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CEC91" w14:textId="77777777" w:rsidR="00ED0D67" w:rsidRPr="00BD10F4" w:rsidRDefault="00ED0D67" w:rsidP="00ED0D67">
      <w:pPr>
        <w:pStyle w:val="a3"/>
        <w:ind w:firstLine="180"/>
        <w:jc w:val="center"/>
        <w:rPr>
          <w:caps/>
          <w:sz w:val="20"/>
          <w:szCs w:val="20"/>
          <w:lang w:val="uk-UA"/>
        </w:rPr>
      </w:pPr>
    </w:p>
    <w:p w14:paraId="42DC8C38" w14:textId="77777777" w:rsidR="00F221D2" w:rsidRDefault="00F221D2" w:rsidP="00F221D2">
      <w:pPr>
        <w:pStyle w:val="a3"/>
        <w:ind w:firstLine="180"/>
        <w:jc w:val="center"/>
        <w:rPr>
          <w:caps/>
          <w:sz w:val="22"/>
          <w:szCs w:val="22"/>
          <w:lang w:val="uk-UA"/>
        </w:rPr>
      </w:pPr>
      <w:r>
        <w:rPr>
          <w:caps/>
          <w:sz w:val="22"/>
          <w:szCs w:val="22"/>
          <w:lang w:val="uk-UA"/>
        </w:rPr>
        <w:t xml:space="preserve">Повідомлення про проведення РІЧНИХ загальних зборів </w:t>
      </w:r>
    </w:p>
    <w:p w14:paraId="21FC12D8" w14:textId="77777777" w:rsidR="00F221D2" w:rsidRDefault="00F221D2" w:rsidP="00F221D2">
      <w:pPr>
        <w:pStyle w:val="a3"/>
        <w:ind w:firstLine="180"/>
        <w:rPr>
          <w:bCs/>
          <w:caps/>
          <w:sz w:val="22"/>
          <w:szCs w:val="22"/>
          <w:lang w:val="uk-UA"/>
        </w:rPr>
      </w:pPr>
    </w:p>
    <w:p w14:paraId="5E6B9B6B" w14:textId="77777777" w:rsidR="00F221D2" w:rsidRDefault="00F221D2" w:rsidP="00F221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z w:val="22"/>
          <w:szCs w:val="22"/>
          <w:lang w:val="uk-UA"/>
        </w:rPr>
      </w:pPr>
      <w:r>
        <w:rPr>
          <w:bCs/>
          <w:caps/>
          <w:sz w:val="22"/>
          <w:szCs w:val="22"/>
          <w:lang w:val="uk-UA"/>
        </w:rPr>
        <w:tab/>
        <w:t>Приватне акціонерне товариство  «</w:t>
      </w:r>
      <w:r>
        <w:rPr>
          <w:sz w:val="22"/>
          <w:szCs w:val="22"/>
          <w:lang w:val="uk-UA"/>
        </w:rPr>
        <w:t xml:space="preserve">ШЛЯХОВЕ РЕМОНТНО-БУДІВЕЛЬНЕ УПРАВЛІННЯ </w:t>
      </w:r>
    </w:p>
    <w:p w14:paraId="6136457D" w14:textId="77777777" w:rsidR="00F221D2" w:rsidRDefault="00F221D2" w:rsidP="00F221D2">
      <w:pPr>
        <w:ind w:firstLine="720"/>
        <w:jc w:val="both"/>
        <w:rPr>
          <w:sz w:val="22"/>
          <w:szCs w:val="22"/>
          <w:lang w:val="uk-UA"/>
        </w:rPr>
      </w:pPr>
      <w:r>
        <w:rPr>
          <w:sz w:val="22"/>
          <w:szCs w:val="22"/>
          <w:lang w:val="uk-UA"/>
        </w:rPr>
        <w:t>№ 82</w:t>
      </w:r>
      <w:r>
        <w:rPr>
          <w:rStyle w:val="ad"/>
          <w:sz w:val="22"/>
          <w:szCs w:val="22"/>
          <w:lang w:val="uk-UA"/>
        </w:rPr>
        <w:t>»</w:t>
      </w:r>
      <w:r>
        <w:rPr>
          <w:sz w:val="22"/>
          <w:szCs w:val="22"/>
          <w:lang w:val="uk-UA"/>
        </w:rPr>
        <w:t xml:space="preserve"> (надалі – Товариство) повідомляє про проведення річних Загальних зборів акціонерів, які відбудуться «24» квітня 2023 року о 10 год.00 хв. за місцевим часом за </w:t>
      </w:r>
      <w:proofErr w:type="spellStart"/>
      <w:r>
        <w:rPr>
          <w:sz w:val="22"/>
          <w:szCs w:val="22"/>
          <w:lang w:val="uk-UA"/>
        </w:rPr>
        <w:t>адресою</w:t>
      </w:r>
      <w:proofErr w:type="spellEnd"/>
      <w:r>
        <w:rPr>
          <w:sz w:val="22"/>
          <w:szCs w:val="22"/>
          <w:lang w:val="uk-UA"/>
        </w:rPr>
        <w:t xml:space="preserve">: Україна,15600, Чернігівська обл.,  </w:t>
      </w:r>
      <w:proofErr w:type="spellStart"/>
      <w:r>
        <w:rPr>
          <w:sz w:val="22"/>
          <w:szCs w:val="22"/>
          <w:lang w:val="uk-UA"/>
        </w:rPr>
        <w:t>м.Мена</w:t>
      </w:r>
      <w:proofErr w:type="spellEnd"/>
      <w:r>
        <w:rPr>
          <w:sz w:val="22"/>
          <w:szCs w:val="22"/>
          <w:lang w:val="uk-UA"/>
        </w:rPr>
        <w:t>, вул. Сіверський шлях, буд.144, в кабінеті Директора Товариства.</w:t>
      </w:r>
    </w:p>
    <w:p w14:paraId="7A14C2A5" w14:textId="77777777" w:rsidR="00F221D2" w:rsidRDefault="00F221D2" w:rsidP="00F221D2">
      <w:pPr>
        <w:pStyle w:val="ac"/>
        <w:ind w:firstLine="284"/>
        <w:jc w:val="both"/>
        <w:rPr>
          <w:sz w:val="22"/>
          <w:szCs w:val="22"/>
          <w:lang w:eastAsia="uk-UA"/>
        </w:rPr>
      </w:pPr>
      <w:r>
        <w:rPr>
          <w:sz w:val="22"/>
          <w:szCs w:val="22"/>
        </w:rPr>
        <w:t>Спосіб проведення річних Загальних зборів: очні загальні збори, які будуть проведені</w:t>
      </w:r>
      <w:r>
        <w:rPr>
          <w:sz w:val="22"/>
          <w:szCs w:val="22"/>
          <w:lang w:eastAsia="uk-UA"/>
        </w:rPr>
        <w:t xml:space="preserve"> у порядку, передбаченому ст.60 Законом України «Про акціонерні товариства».</w:t>
      </w:r>
    </w:p>
    <w:p w14:paraId="097C25E9" w14:textId="77777777" w:rsidR="00F221D2" w:rsidRDefault="00F221D2" w:rsidP="00F221D2">
      <w:pPr>
        <w:pStyle w:val="ac"/>
        <w:ind w:firstLine="284"/>
        <w:jc w:val="both"/>
        <w:rPr>
          <w:sz w:val="22"/>
          <w:szCs w:val="22"/>
          <w:lang w:eastAsia="uk-UA"/>
        </w:rPr>
      </w:pPr>
      <w:r>
        <w:rPr>
          <w:sz w:val="22"/>
          <w:szCs w:val="22"/>
          <w:lang w:eastAsia="uk-UA"/>
        </w:rPr>
        <w:t>Перелік акціонерів (реєстр власників іменних цінних паперів) ПрАТ «ШРБУ №82»</w:t>
      </w:r>
      <w:r>
        <w:rPr>
          <w:caps/>
          <w:sz w:val="22"/>
          <w:szCs w:val="22"/>
        </w:rPr>
        <w:t xml:space="preserve">, </w:t>
      </w:r>
      <w:r>
        <w:rPr>
          <w:sz w:val="22"/>
          <w:szCs w:val="22"/>
          <w:lang w:eastAsia="uk-UA"/>
        </w:rPr>
        <w:t>які мають право на участь у річних Загальних зборах складається станом на 23 годину 19.04.2023 року.</w:t>
      </w:r>
    </w:p>
    <w:p w14:paraId="7AC719C2" w14:textId="77777777" w:rsidR="00F221D2" w:rsidRDefault="00F221D2" w:rsidP="00F221D2">
      <w:pPr>
        <w:ind w:firstLine="284"/>
        <w:jc w:val="both"/>
        <w:rPr>
          <w:lang w:val="uk-UA" w:eastAsia="uk-UA"/>
        </w:rPr>
      </w:pPr>
    </w:p>
    <w:p w14:paraId="43341792" w14:textId="77777777" w:rsidR="00F221D2" w:rsidRDefault="00F221D2" w:rsidP="00F221D2">
      <w:pPr>
        <w:pStyle w:val="1"/>
        <w:ind w:left="0"/>
        <w:jc w:val="center"/>
        <w:rPr>
          <w:b/>
          <w:bCs/>
          <w:sz w:val="22"/>
          <w:szCs w:val="22"/>
          <w:u w:val="single"/>
          <w:lang w:val="uk-UA"/>
        </w:rPr>
      </w:pPr>
      <w:r>
        <w:rPr>
          <w:b/>
          <w:bCs/>
          <w:sz w:val="22"/>
          <w:szCs w:val="22"/>
          <w:u w:val="single"/>
          <w:lang w:val="uk-UA"/>
        </w:rPr>
        <w:t>Перелік питань, включених до  Проекту порядку денного</w:t>
      </w:r>
    </w:p>
    <w:p w14:paraId="40790BB0" w14:textId="77777777" w:rsidR="00F221D2" w:rsidRDefault="00F221D2" w:rsidP="00F221D2">
      <w:pPr>
        <w:pStyle w:val="1"/>
        <w:ind w:left="0"/>
        <w:jc w:val="center"/>
        <w:rPr>
          <w:b/>
          <w:sz w:val="22"/>
          <w:szCs w:val="22"/>
          <w:u w:val="single"/>
          <w:lang w:val="uk-UA"/>
        </w:rPr>
      </w:pPr>
      <w:r>
        <w:rPr>
          <w:b/>
          <w:sz w:val="22"/>
          <w:szCs w:val="22"/>
          <w:u w:val="single"/>
          <w:lang w:val="uk-UA"/>
        </w:rPr>
        <w:t xml:space="preserve"> разом з проектом рішень щодо кожного з питань:</w:t>
      </w:r>
    </w:p>
    <w:p w14:paraId="7EC23BFF" w14:textId="77777777" w:rsidR="00F221D2" w:rsidRDefault="00F221D2" w:rsidP="00F221D2">
      <w:pPr>
        <w:suppressAutoHyphens/>
        <w:ind w:firstLine="708"/>
        <w:jc w:val="center"/>
        <w:rPr>
          <w:b/>
          <w:bCs/>
          <w:sz w:val="22"/>
          <w:szCs w:val="22"/>
          <w:lang w:val="uk-UA"/>
        </w:rPr>
      </w:pPr>
    </w:p>
    <w:p w14:paraId="7C849667" w14:textId="77777777" w:rsidR="00F221D2" w:rsidRDefault="00F221D2" w:rsidP="00F221D2">
      <w:pPr>
        <w:jc w:val="both"/>
        <w:rPr>
          <w:b/>
          <w:sz w:val="22"/>
          <w:szCs w:val="22"/>
          <w:lang w:val="uk-UA"/>
        </w:rPr>
      </w:pPr>
      <w:r>
        <w:rPr>
          <w:b/>
          <w:sz w:val="22"/>
          <w:szCs w:val="22"/>
          <w:lang w:val="uk-UA"/>
        </w:rPr>
        <w:t>1. Розгляд звіту Директора Товариства за 2022 рік та затвердження заходів за результатами його розгляду. Прийняття рішення за наслідками розгляду звіту Директора Товариства.</w:t>
      </w:r>
    </w:p>
    <w:p w14:paraId="058AD57F" w14:textId="77777777" w:rsidR="00F221D2" w:rsidRDefault="00F221D2" w:rsidP="00F221D2">
      <w:pPr>
        <w:jc w:val="both"/>
        <w:rPr>
          <w:b/>
          <w:i/>
          <w:sz w:val="22"/>
          <w:szCs w:val="22"/>
          <w:u w:val="single"/>
          <w:lang w:val="uk-UA"/>
        </w:rPr>
      </w:pPr>
      <w:r>
        <w:rPr>
          <w:b/>
          <w:i/>
          <w:sz w:val="22"/>
          <w:szCs w:val="22"/>
          <w:u w:val="single"/>
          <w:lang w:val="uk-UA"/>
        </w:rPr>
        <w:t>Проект рішення:</w:t>
      </w:r>
    </w:p>
    <w:p w14:paraId="3A2D2827" w14:textId="77777777" w:rsidR="00F221D2" w:rsidRDefault="00F221D2" w:rsidP="00F221D2">
      <w:pPr>
        <w:jc w:val="both"/>
        <w:rPr>
          <w:i/>
          <w:sz w:val="22"/>
          <w:szCs w:val="22"/>
          <w:lang w:val="uk-UA"/>
        </w:rPr>
      </w:pPr>
      <w:r>
        <w:rPr>
          <w:i/>
          <w:sz w:val="22"/>
          <w:szCs w:val="22"/>
          <w:lang w:val="uk-UA"/>
        </w:rPr>
        <w:t>1.1. Затвердити звіт  та заходи Директора Товариства щодо результатів фінансово-господарської діяльності Товариства за 2022 рік. Роботу Директора Товариства визнати задовільною.</w:t>
      </w:r>
    </w:p>
    <w:p w14:paraId="716A30CA" w14:textId="77777777" w:rsidR="00F221D2" w:rsidRDefault="00F221D2" w:rsidP="00F221D2">
      <w:pPr>
        <w:jc w:val="both"/>
        <w:rPr>
          <w:b/>
          <w:sz w:val="22"/>
          <w:szCs w:val="22"/>
          <w:lang w:val="uk-UA"/>
        </w:rPr>
      </w:pPr>
      <w:r>
        <w:rPr>
          <w:b/>
          <w:sz w:val="22"/>
          <w:szCs w:val="22"/>
          <w:lang w:val="uk-UA"/>
        </w:rPr>
        <w:t>2. Розгляд звіту Наглядової Ради Товариства за 2022 рік та затвердження заходів за результатами його розгляду. Прийняття рішення за наслідками розгляду звіту Наглядової ради.</w:t>
      </w:r>
    </w:p>
    <w:p w14:paraId="11DEA04F" w14:textId="77777777" w:rsidR="00F221D2" w:rsidRDefault="00F221D2" w:rsidP="00F221D2">
      <w:pPr>
        <w:jc w:val="both"/>
        <w:rPr>
          <w:b/>
          <w:i/>
          <w:sz w:val="22"/>
          <w:szCs w:val="22"/>
          <w:u w:val="single"/>
          <w:lang w:val="uk-UA"/>
        </w:rPr>
      </w:pPr>
      <w:r>
        <w:rPr>
          <w:b/>
          <w:i/>
          <w:sz w:val="22"/>
          <w:szCs w:val="22"/>
          <w:u w:val="single"/>
          <w:lang w:val="uk-UA"/>
        </w:rPr>
        <w:t>Проект рішення:</w:t>
      </w:r>
    </w:p>
    <w:p w14:paraId="24B8B1F8" w14:textId="77777777" w:rsidR="00F221D2" w:rsidRDefault="00F221D2" w:rsidP="00F221D2">
      <w:pPr>
        <w:jc w:val="both"/>
        <w:rPr>
          <w:i/>
          <w:sz w:val="22"/>
          <w:szCs w:val="22"/>
          <w:lang w:val="uk-UA"/>
        </w:rPr>
      </w:pPr>
      <w:r>
        <w:rPr>
          <w:i/>
          <w:sz w:val="22"/>
          <w:szCs w:val="22"/>
          <w:lang w:val="uk-UA"/>
        </w:rPr>
        <w:t>2.1. Затвердити звіт та заходи  Наглядової ради Товариства за 2022 рік. Роботу Наглядової ради визнати задовільною.</w:t>
      </w:r>
    </w:p>
    <w:p w14:paraId="5C904491" w14:textId="77777777" w:rsidR="00F221D2" w:rsidRDefault="00F221D2" w:rsidP="00F221D2">
      <w:pPr>
        <w:tabs>
          <w:tab w:val="left" w:pos="567"/>
        </w:tabs>
        <w:jc w:val="both"/>
        <w:rPr>
          <w:b/>
          <w:sz w:val="22"/>
          <w:szCs w:val="22"/>
          <w:lang w:val="uk-UA"/>
        </w:rPr>
      </w:pPr>
      <w:r>
        <w:rPr>
          <w:b/>
          <w:sz w:val="22"/>
          <w:szCs w:val="22"/>
          <w:lang w:val="uk-UA"/>
        </w:rPr>
        <w:t>3. Затвердження річного звіту Товариства за 2022 рік.</w:t>
      </w:r>
    </w:p>
    <w:p w14:paraId="25A367D6" w14:textId="77777777" w:rsidR="00F221D2" w:rsidRDefault="00F221D2" w:rsidP="00F221D2">
      <w:pPr>
        <w:jc w:val="both"/>
        <w:rPr>
          <w:b/>
          <w:i/>
          <w:sz w:val="22"/>
          <w:szCs w:val="22"/>
          <w:u w:val="single"/>
          <w:lang w:val="uk-UA"/>
        </w:rPr>
      </w:pPr>
      <w:r>
        <w:rPr>
          <w:b/>
          <w:i/>
          <w:sz w:val="22"/>
          <w:szCs w:val="22"/>
          <w:u w:val="single"/>
          <w:lang w:val="uk-UA"/>
        </w:rPr>
        <w:t>Проект рішення:</w:t>
      </w:r>
    </w:p>
    <w:p w14:paraId="08D34B92" w14:textId="77777777" w:rsidR="00F221D2" w:rsidRDefault="00F221D2" w:rsidP="00F221D2">
      <w:pPr>
        <w:jc w:val="both"/>
        <w:rPr>
          <w:i/>
          <w:sz w:val="22"/>
          <w:szCs w:val="22"/>
          <w:lang w:val="uk-UA"/>
        </w:rPr>
      </w:pPr>
      <w:r>
        <w:rPr>
          <w:i/>
          <w:sz w:val="22"/>
          <w:szCs w:val="22"/>
          <w:lang w:val="uk-UA"/>
        </w:rPr>
        <w:t xml:space="preserve">3.1. Затвердити річний звіт Товариства за 2022 рік. </w:t>
      </w:r>
    </w:p>
    <w:p w14:paraId="2D06D6D0" w14:textId="77777777" w:rsidR="00F221D2" w:rsidRDefault="00F221D2" w:rsidP="00F221D2">
      <w:pPr>
        <w:jc w:val="both"/>
        <w:rPr>
          <w:b/>
          <w:sz w:val="22"/>
          <w:szCs w:val="22"/>
          <w:lang w:val="uk-UA"/>
        </w:rPr>
      </w:pPr>
      <w:r>
        <w:rPr>
          <w:b/>
          <w:sz w:val="22"/>
          <w:szCs w:val="22"/>
          <w:lang w:val="uk-UA"/>
        </w:rPr>
        <w:t>4. Розподіл прибутку Товариства з урахуванням вимог, передбачених законом за підсумками роботи у 2022р.</w:t>
      </w:r>
    </w:p>
    <w:p w14:paraId="7A6BBAEE" w14:textId="77777777" w:rsidR="00F221D2" w:rsidRDefault="00F221D2" w:rsidP="00F221D2">
      <w:pPr>
        <w:jc w:val="both"/>
        <w:rPr>
          <w:b/>
          <w:i/>
          <w:sz w:val="22"/>
          <w:szCs w:val="22"/>
          <w:lang w:val="uk-UA"/>
        </w:rPr>
      </w:pPr>
      <w:r>
        <w:rPr>
          <w:b/>
          <w:i/>
          <w:sz w:val="22"/>
          <w:szCs w:val="22"/>
          <w:u w:val="single"/>
          <w:lang w:val="uk-UA"/>
        </w:rPr>
        <w:t>Проект рішення</w:t>
      </w:r>
      <w:r>
        <w:rPr>
          <w:b/>
          <w:i/>
          <w:sz w:val="22"/>
          <w:szCs w:val="22"/>
          <w:lang w:val="uk-UA"/>
        </w:rPr>
        <w:t>:</w:t>
      </w:r>
    </w:p>
    <w:p w14:paraId="11EF46B5" w14:textId="77777777" w:rsidR="00F221D2" w:rsidRDefault="00F221D2" w:rsidP="00F221D2">
      <w:pPr>
        <w:jc w:val="both"/>
        <w:rPr>
          <w:i/>
          <w:sz w:val="22"/>
          <w:szCs w:val="22"/>
          <w:lang w:val="uk-UA"/>
        </w:rPr>
      </w:pPr>
      <w:r>
        <w:rPr>
          <w:i/>
          <w:sz w:val="22"/>
          <w:szCs w:val="22"/>
          <w:lang w:val="uk-UA"/>
        </w:rPr>
        <w:t xml:space="preserve">4.1. Прибуток, отриманий Товариством  у 2022 році в розмірі </w:t>
      </w:r>
      <w:r>
        <w:rPr>
          <w:i/>
          <w:sz w:val="22"/>
          <w:szCs w:val="22"/>
        </w:rPr>
        <w:t>594</w:t>
      </w:r>
      <w:r>
        <w:rPr>
          <w:i/>
          <w:sz w:val="22"/>
          <w:szCs w:val="22"/>
          <w:lang w:val="uk-UA"/>
        </w:rPr>
        <w:t xml:space="preserve"> 158,29 грн. (п’ятсот дев’яносто чотири тисячі сто п’ятдесят вісім гривень 29 копійок) затвердити  та  направити на розвиток виробництва.</w:t>
      </w:r>
      <w:r>
        <w:t xml:space="preserve"> </w:t>
      </w:r>
      <w:r>
        <w:rPr>
          <w:i/>
          <w:sz w:val="22"/>
          <w:szCs w:val="22"/>
          <w:lang w:val="uk-UA"/>
        </w:rPr>
        <w:t>Дивіденди за підсумками роботи Товариства у 2022 р. не нараховувати та не сплачувати.</w:t>
      </w:r>
    </w:p>
    <w:p w14:paraId="2378462D" w14:textId="77777777" w:rsidR="00F221D2" w:rsidRDefault="00F221D2" w:rsidP="00F221D2">
      <w:pPr>
        <w:tabs>
          <w:tab w:val="left" w:pos="567"/>
        </w:tabs>
        <w:jc w:val="both"/>
        <w:rPr>
          <w:b/>
          <w:sz w:val="22"/>
          <w:szCs w:val="22"/>
          <w:lang w:val="uk-UA"/>
        </w:rPr>
      </w:pPr>
      <w:r>
        <w:rPr>
          <w:b/>
          <w:sz w:val="22"/>
          <w:szCs w:val="22"/>
          <w:lang w:val="uk-UA"/>
        </w:rPr>
        <w:t>5. Затвердження висновків</w:t>
      </w:r>
      <w:r>
        <w:rPr>
          <w:b/>
          <w:color w:val="333333"/>
          <w:sz w:val="22"/>
          <w:szCs w:val="22"/>
          <w:lang w:val="uk-UA"/>
        </w:rPr>
        <w:t xml:space="preserve"> аудиторського звіту ТОВ </w:t>
      </w:r>
      <w:r>
        <w:rPr>
          <w:b/>
          <w:sz w:val="22"/>
          <w:szCs w:val="22"/>
          <w:lang w:val="uk-UA"/>
        </w:rPr>
        <w:t>«АУДИТОРСЬКА ФІРМА «СІВЕРСЬКА АУДИТОРСЬКА</w:t>
      </w:r>
      <w:r>
        <w:rPr>
          <w:i/>
          <w:sz w:val="22"/>
          <w:szCs w:val="22"/>
          <w:lang w:val="uk-UA"/>
        </w:rPr>
        <w:t xml:space="preserve"> </w:t>
      </w:r>
      <w:r>
        <w:rPr>
          <w:b/>
          <w:sz w:val="22"/>
          <w:szCs w:val="22"/>
          <w:lang w:val="uk-UA"/>
        </w:rPr>
        <w:t>КОМПАНІЯ», (код ЄДРПОУ 42633301)</w:t>
      </w:r>
      <w:r>
        <w:rPr>
          <w:i/>
          <w:sz w:val="22"/>
          <w:szCs w:val="22"/>
          <w:lang w:val="uk-UA"/>
        </w:rPr>
        <w:t xml:space="preserve"> </w:t>
      </w:r>
      <w:r>
        <w:rPr>
          <w:b/>
          <w:sz w:val="22"/>
          <w:szCs w:val="22"/>
          <w:lang w:val="uk-UA"/>
        </w:rPr>
        <w:t xml:space="preserve"> за 2021 рік та затвердження заходів за результатами розгляду цього звіту. </w:t>
      </w:r>
    </w:p>
    <w:p w14:paraId="5828FD92" w14:textId="77777777" w:rsidR="00F221D2" w:rsidRDefault="00F221D2" w:rsidP="00F221D2">
      <w:pPr>
        <w:shd w:val="clear" w:color="auto" w:fill="FFFFFF"/>
        <w:tabs>
          <w:tab w:val="left" w:pos="567"/>
        </w:tabs>
        <w:jc w:val="both"/>
        <w:rPr>
          <w:b/>
          <w:i/>
          <w:sz w:val="22"/>
          <w:szCs w:val="22"/>
          <w:u w:val="single"/>
          <w:lang w:val="uk-UA"/>
        </w:rPr>
      </w:pPr>
      <w:r>
        <w:rPr>
          <w:b/>
          <w:i/>
          <w:sz w:val="22"/>
          <w:szCs w:val="22"/>
          <w:u w:val="single"/>
          <w:lang w:val="uk-UA"/>
        </w:rPr>
        <w:t>Проект рішення:</w:t>
      </w:r>
    </w:p>
    <w:p w14:paraId="37949FFC" w14:textId="77777777" w:rsidR="00F221D2" w:rsidRDefault="00F221D2" w:rsidP="00F221D2">
      <w:pPr>
        <w:jc w:val="both"/>
        <w:rPr>
          <w:i/>
          <w:sz w:val="22"/>
          <w:szCs w:val="22"/>
          <w:lang w:val="uk-UA"/>
        </w:rPr>
      </w:pPr>
      <w:r>
        <w:rPr>
          <w:i/>
          <w:sz w:val="22"/>
          <w:szCs w:val="22"/>
          <w:lang w:val="uk-UA"/>
        </w:rPr>
        <w:t xml:space="preserve">5.1. Прийняти до відома висновки аудиторського звіту суб’єкта аудиторської діяльності </w:t>
      </w:r>
      <w:r>
        <w:rPr>
          <w:i/>
          <w:color w:val="333333"/>
          <w:sz w:val="22"/>
          <w:szCs w:val="22"/>
          <w:lang w:val="uk-UA"/>
        </w:rPr>
        <w:t xml:space="preserve">ТОВ </w:t>
      </w:r>
      <w:r>
        <w:rPr>
          <w:i/>
          <w:sz w:val="22"/>
          <w:szCs w:val="22"/>
          <w:lang w:val="uk-UA"/>
        </w:rPr>
        <w:t>«АУДИТОРСЬКА ФІРМА «СІВЕРСЬКА АУДИТОРСЬКА КОМПАНІЯ», код ЄДРПОУ 42633301  за 2021 рік.</w:t>
      </w:r>
    </w:p>
    <w:p w14:paraId="5BCA4722" w14:textId="77777777" w:rsidR="00F221D2" w:rsidRDefault="00F221D2" w:rsidP="00F221D2">
      <w:pPr>
        <w:jc w:val="both"/>
        <w:rPr>
          <w:i/>
          <w:sz w:val="22"/>
          <w:szCs w:val="22"/>
          <w:lang w:val="uk-UA"/>
        </w:rPr>
      </w:pPr>
      <w:r>
        <w:rPr>
          <w:i/>
          <w:sz w:val="22"/>
          <w:szCs w:val="22"/>
          <w:lang w:val="uk-UA"/>
        </w:rPr>
        <w:t xml:space="preserve">5.2. Доручити Директору врахувати у своїй подальшій роботі висновки аудиторського звіту суб’єкта аудиторської діяльності </w:t>
      </w:r>
      <w:r>
        <w:rPr>
          <w:i/>
          <w:color w:val="333333"/>
          <w:sz w:val="22"/>
          <w:szCs w:val="22"/>
          <w:lang w:val="uk-UA"/>
        </w:rPr>
        <w:t xml:space="preserve">ТОВ </w:t>
      </w:r>
      <w:r>
        <w:rPr>
          <w:i/>
          <w:sz w:val="22"/>
          <w:szCs w:val="22"/>
          <w:lang w:val="uk-UA"/>
        </w:rPr>
        <w:t>«АУДИТОРСЬКА ФІРМА «СІВЕРСЬКА АУДИТОРСЬКА КОМПАНІЯ», код ЄДРПОУ 42633301.</w:t>
      </w:r>
    </w:p>
    <w:p w14:paraId="7A17D337" w14:textId="77777777" w:rsidR="00F221D2" w:rsidRDefault="00F221D2" w:rsidP="00F221D2">
      <w:pPr>
        <w:tabs>
          <w:tab w:val="left" w:pos="567"/>
        </w:tabs>
        <w:jc w:val="both"/>
        <w:rPr>
          <w:b/>
          <w:sz w:val="22"/>
          <w:szCs w:val="22"/>
          <w:lang w:val="uk-UA"/>
        </w:rPr>
      </w:pPr>
      <w:r>
        <w:rPr>
          <w:b/>
          <w:sz w:val="22"/>
          <w:szCs w:val="22"/>
          <w:lang w:val="uk-UA"/>
        </w:rPr>
        <w:t xml:space="preserve">6. Прийняття рішення про </w:t>
      </w:r>
      <w:r>
        <w:rPr>
          <w:b/>
          <w:color w:val="333333"/>
          <w:sz w:val="22"/>
          <w:szCs w:val="22"/>
          <w:lang w:val="uk-UA"/>
        </w:rPr>
        <w:t>призначення суб’єкта аудиторської діяльності для проведення аудиторської перевірки фінансової звітності ПрАТ «ШРБУ №82» за 2022 рік.</w:t>
      </w:r>
    </w:p>
    <w:p w14:paraId="7F0EEC73" w14:textId="77777777" w:rsidR="00F221D2" w:rsidRDefault="00F221D2" w:rsidP="00F221D2">
      <w:pPr>
        <w:shd w:val="clear" w:color="auto" w:fill="FFFFFF"/>
        <w:tabs>
          <w:tab w:val="left" w:pos="567"/>
        </w:tabs>
        <w:jc w:val="both"/>
        <w:rPr>
          <w:b/>
          <w:i/>
          <w:sz w:val="22"/>
          <w:szCs w:val="22"/>
          <w:u w:val="single"/>
          <w:lang w:val="uk-UA"/>
        </w:rPr>
      </w:pPr>
      <w:r>
        <w:rPr>
          <w:b/>
          <w:i/>
          <w:sz w:val="22"/>
          <w:szCs w:val="22"/>
          <w:u w:val="single"/>
          <w:lang w:val="uk-UA"/>
        </w:rPr>
        <w:t>Проект рішення:</w:t>
      </w:r>
    </w:p>
    <w:p w14:paraId="7A91E133" w14:textId="77777777" w:rsidR="00F221D2" w:rsidRDefault="00F221D2" w:rsidP="00F221D2">
      <w:pPr>
        <w:jc w:val="both"/>
        <w:rPr>
          <w:i/>
          <w:sz w:val="22"/>
          <w:szCs w:val="22"/>
          <w:lang w:val="uk-UA"/>
        </w:rPr>
      </w:pPr>
      <w:r>
        <w:rPr>
          <w:i/>
          <w:sz w:val="22"/>
          <w:szCs w:val="22"/>
          <w:lang w:val="uk-UA"/>
        </w:rPr>
        <w:t>6.1. Призначити ТОВАРИСТВО З ОБМЕЖЕНОЮ ВІДПОВІДАЛЬНІСТЮ  «АУДИТОРСЬКА ФІРМА «СІВЕРСЬКА АУДИТОРСЬКА КОМПАНІЯ» (номер реєстрації у Реєстрі аудиторів та суб’єктів аудиторської діяльності – №4781, код ЄДРПОУ 42633301 ),</w:t>
      </w:r>
      <w:r>
        <w:rPr>
          <w:bCs/>
          <w:i/>
          <w:sz w:val="22"/>
          <w:szCs w:val="22"/>
          <w:lang w:val="uk-UA"/>
        </w:rPr>
        <w:t xml:space="preserve"> для проведення </w:t>
      </w:r>
      <w:r>
        <w:rPr>
          <w:i/>
          <w:sz w:val="22"/>
          <w:szCs w:val="22"/>
          <w:lang w:val="uk-UA"/>
        </w:rPr>
        <w:t>аудиту повного пакету річної фінансової звітності ПрАТ «ШРБУ №82»</w:t>
      </w:r>
      <w:r>
        <w:rPr>
          <w:bCs/>
          <w:i/>
          <w:sz w:val="22"/>
          <w:szCs w:val="22"/>
          <w:lang w:val="uk-UA"/>
        </w:rPr>
        <w:t xml:space="preserve"> за 2022 рік.</w:t>
      </w:r>
    </w:p>
    <w:p w14:paraId="4979513F" w14:textId="77777777" w:rsidR="00F221D2" w:rsidRDefault="00F221D2" w:rsidP="00F221D2">
      <w:pPr>
        <w:widowControl w:val="0"/>
        <w:tabs>
          <w:tab w:val="left" w:pos="709"/>
        </w:tabs>
        <w:spacing w:line="276" w:lineRule="auto"/>
        <w:jc w:val="both"/>
        <w:rPr>
          <w:sz w:val="22"/>
          <w:szCs w:val="22"/>
          <w:lang w:val="uk-UA"/>
        </w:rPr>
      </w:pPr>
      <w:r>
        <w:rPr>
          <w:b/>
          <w:sz w:val="22"/>
          <w:szCs w:val="22"/>
          <w:lang w:val="uk-UA"/>
        </w:rPr>
        <w:t>7.</w:t>
      </w:r>
      <w:r>
        <w:rPr>
          <w:sz w:val="22"/>
          <w:szCs w:val="22"/>
          <w:lang w:val="uk-UA"/>
        </w:rPr>
        <w:t xml:space="preserve"> </w:t>
      </w:r>
      <w:r>
        <w:rPr>
          <w:b/>
          <w:sz w:val="22"/>
          <w:szCs w:val="22"/>
          <w:lang w:val="uk-UA"/>
        </w:rPr>
        <w:t>Про прийняття рішення про попереднє надання згоди на вчинення значних правочинів, які можуть вчиняться Товариством протягом одного року з дня проведення річних Загальних зборів.</w:t>
      </w:r>
    </w:p>
    <w:p w14:paraId="4E2EB122" w14:textId="77777777" w:rsidR="00F221D2" w:rsidRDefault="00F221D2" w:rsidP="00F221D2">
      <w:pPr>
        <w:jc w:val="both"/>
        <w:rPr>
          <w:b/>
          <w:i/>
          <w:sz w:val="22"/>
          <w:szCs w:val="22"/>
          <w:u w:val="single"/>
          <w:lang w:val="uk-UA"/>
        </w:rPr>
      </w:pPr>
      <w:r>
        <w:rPr>
          <w:b/>
          <w:i/>
          <w:sz w:val="22"/>
          <w:szCs w:val="22"/>
          <w:u w:val="single"/>
          <w:lang w:val="uk-UA"/>
        </w:rPr>
        <w:t>Проект рішення:</w:t>
      </w:r>
    </w:p>
    <w:p w14:paraId="704E379F" w14:textId="77777777" w:rsidR="00F221D2" w:rsidRDefault="00F221D2" w:rsidP="00F221D2">
      <w:pPr>
        <w:jc w:val="both"/>
        <w:rPr>
          <w:i/>
          <w:sz w:val="22"/>
          <w:szCs w:val="22"/>
          <w:lang w:val="uk-UA"/>
        </w:rPr>
      </w:pPr>
      <w:r>
        <w:rPr>
          <w:i/>
          <w:sz w:val="22"/>
          <w:szCs w:val="22"/>
          <w:lang w:val="uk-UA"/>
        </w:rPr>
        <w:t>7.1. Попередньо надати згоду на вчинення значних правочинів (ринкова вартість майна або послуг, що є його предметом, перевищує 25% вартості активів за даними останньої річної фінансової звітності Товариства), які можуть вчинятися протягом одного року з дати проведення  річних Загальних зборів.</w:t>
      </w:r>
    </w:p>
    <w:p w14:paraId="03B8B98A" w14:textId="77777777" w:rsidR="00F221D2" w:rsidRDefault="00F221D2" w:rsidP="00F221D2">
      <w:pPr>
        <w:jc w:val="both"/>
        <w:rPr>
          <w:i/>
          <w:sz w:val="22"/>
          <w:szCs w:val="22"/>
          <w:lang w:val="uk-UA"/>
        </w:rPr>
      </w:pPr>
      <w:r>
        <w:rPr>
          <w:i/>
          <w:sz w:val="22"/>
          <w:szCs w:val="22"/>
          <w:lang w:val="uk-UA"/>
        </w:rPr>
        <w:t>Характер правочинів: придбання основних та оборотних засобів, здійснення фінансових інвестицій, реалізація продукції, отримання кредитів, позик, надання в оренду й експлуатацію власного чи орендованого нерухомого майна. Гранична сукупна вартість правочинів складає: 1 500 000 000  грн. (один мільярд п’ятсот мільйонів гривень)</w:t>
      </w:r>
    </w:p>
    <w:p w14:paraId="60B29076" w14:textId="77777777" w:rsidR="00F221D2" w:rsidRDefault="00F221D2" w:rsidP="00F221D2">
      <w:pPr>
        <w:jc w:val="both"/>
        <w:rPr>
          <w:i/>
          <w:sz w:val="22"/>
          <w:szCs w:val="22"/>
          <w:lang w:val="uk-UA"/>
        </w:rPr>
      </w:pPr>
      <w:r>
        <w:rPr>
          <w:i/>
          <w:sz w:val="22"/>
          <w:szCs w:val="22"/>
          <w:lang w:val="uk-UA"/>
        </w:rPr>
        <w:t xml:space="preserve">7.2. Уповноважити  Директора Товариства Короля Віктора Михайловича </w:t>
      </w:r>
      <w:r>
        <w:rPr>
          <w:i/>
          <w:iCs/>
          <w:sz w:val="22"/>
          <w:szCs w:val="22"/>
          <w:lang w:val="uk-UA"/>
        </w:rPr>
        <w:t>(з правом передоручення повноважень)</w:t>
      </w:r>
      <w:r>
        <w:rPr>
          <w:i/>
          <w:sz w:val="22"/>
          <w:szCs w:val="22"/>
          <w:lang w:val="uk-UA"/>
        </w:rPr>
        <w:t xml:space="preserve">, або особу, що тимчасово виконує його обов’язки,  здійснювати всі необхідні дії, щодо вчинення (укладення) від імені Товариства будь-яких угод, контрактів, договорів та інших правочинів, які віднесені до компетенції Загальних зборів та будуть вчинятися Товариством протягом одного року з дня проведення річних Загальних зборів. </w:t>
      </w:r>
    </w:p>
    <w:p w14:paraId="3D5CFAF3" w14:textId="77777777" w:rsidR="00F221D2" w:rsidRDefault="00F221D2" w:rsidP="00F221D2">
      <w:pPr>
        <w:ind w:firstLine="720"/>
        <w:jc w:val="both"/>
        <w:rPr>
          <w:sz w:val="22"/>
          <w:szCs w:val="22"/>
          <w:lang w:val="uk-UA"/>
        </w:rPr>
      </w:pPr>
    </w:p>
    <w:p w14:paraId="33140E53" w14:textId="77777777" w:rsidR="00F221D2" w:rsidRDefault="00F221D2" w:rsidP="00F221D2">
      <w:pPr>
        <w:pStyle w:val="ac"/>
        <w:ind w:firstLine="284"/>
        <w:jc w:val="both"/>
        <w:rPr>
          <w:sz w:val="22"/>
          <w:szCs w:val="22"/>
        </w:rPr>
      </w:pPr>
      <w:r>
        <w:rPr>
          <w:sz w:val="22"/>
          <w:szCs w:val="22"/>
          <w:lang w:eastAsia="uk-UA"/>
        </w:rPr>
        <w:t xml:space="preserve">Адреса сторінки на власному веб-сайті, на якій розміщена інформація з проектом рішень щодо кожного з питань, включених до проекту порядку денного: </w:t>
      </w:r>
      <w:r>
        <w:rPr>
          <w:rFonts w:ascii="Times New Roman CYR" w:hAnsi="Times New Roman CYR" w:cs="Times New Roman CYR"/>
          <w:sz w:val="22"/>
          <w:szCs w:val="22"/>
        </w:rPr>
        <w:t>http://www.</w:t>
      </w:r>
      <w:r>
        <w:rPr>
          <w:sz w:val="22"/>
          <w:szCs w:val="22"/>
        </w:rPr>
        <w:t>шрбу82.in.ua</w:t>
      </w:r>
    </w:p>
    <w:p w14:paraId="23765C06" w14:textId="77777777" w:rsidR="00F221D2" w:rsidRDefault="00F221D2" w:rsidP="00F221D2">
      <w:pPr>
        <w:ind w:firstLine="284"/>
        <w:jc w:val="both"/>
        <w:rPr>
          <w:sz w:val="22"/>
          <w:szCs w:val="22"/>
          <w:lang w:val="uk-UA"/>
        </w:rPr>
      </w:pPr>
      <w:r>
        <w:rPr>
          <w:sz w:val="22"/>
          <w:szCs w:val="22"/>
          <w:lang w:val="uk-UA"/>
        </w:rPr>
        <w:t>Станом на дату складання переліку осіб, яким надсилається повідомлення про проведення річних Загальних зборів, а саме 23.03.2023 року, загальна кількість акцій складає 334 170  штук простих акцій, з них кількість голосуючих акцій становить  334 170   штук.</w:t>
      </w:r>
      <w:r>
        <w:rPr>
          <w:b/>
          <w:bCs/>
          <w:sz w:val="22"/>
          <w:szCs w:val="22"/>
          <w:lang w:val="uk-UA"/>
        </w:rPr>
        <w:t xml:space="preserve">  </w:t>
      </w:r>
    </w:p>
    <w:p w14:paraId="0EB50BCE" w14:textId="77777777" w:rsidR="00F221D2" w:rsidRDefault="00F221D2" w:rsidP="00F221D2">
      <w:pPr>
        <w:pStyle w:val="ae"/>
        <w:spacing w:before="0" w:beforeAutospacing="0" w:after="0" w:afterAutospacing="0"/>
        <w:ind w:right="29" w:firstLine="284"/>
        <w:jc w:val="both"/>
        <w:rPr>
          <w:sz w:val="22"/>
          <w:szCs w:val="22"/>
          <w:lang w:eastAsia="uk-UA"/>
        </w:rPr>
      </w:pPr>
      <w:r>
        <w:rPr>
          <w:sz w:val="22"/>
          <w:szCs w:val="22"/>
          <w:lang w:eastAsia="uk-UA"/>
        </w:rPr>
        <w:t>Акціонер, до дати проведення річних Загальних зборів ПрАТ «ШРБУ №82» має право:</w:t>
      </w:r>
    </w:p>
    <w:p w14:paraId="52928519" w14:textId="77777777" w:rsidR="00F221D2" w:rsidRDefault="00F221D2" w:rsidP="00F221D2">
      <w:pPr>
        <w:jc w:val="both"/>
        <w:rPr>
          <w:sz w:val="22"/>
          <w:szCs w:val="22"/>
          <w:lang w:val="uk-UA"/>
        </w:rPr>
      </w:pPr>
      <w:r>
        <w:rPr>
          <w:sz w:val="22"/>
          <w:szCs w:val="22"/>
          <w:lang w:val="uk-UA" w:eastAsia="uk-UA"/>
        </w:rPr>
        <w:t xml:space="preserve">- ознайомитися з документами, необхідними для прийняття рішень з питань проекту порядку денного річних Загальних зборів ПрАТ «ШРБУ №82» шляхом направлення запиту засобами електронної пошти (надаються безкоштовно в формі електронних документів (копій документів)) або </w:t>
      </w:r>
      <w:r>
        <w:rPr>
          <w:sz w:val="22"/>
          <w:szCs w:val="22"/>
          <w:lang w:val="uk-UA"/>
        </w:rPr>
        <w:t xml:space="preserve">за місцезнаходженням Товариства за </w:t>
      </w:r>
      <w:proofErr w:type="spellStart"/>
      <w:r>
        <w:rPr>
          <w:sz w:val="22"/>
          <w:szCs w:val="22"/>
          <w:lang w:val="uk-UA"/>
        </w:rPr>
        <w:t>адресою</w:t>
      </w:r>
      <w:proofErr w:type="spellEnd"/>
      <w:r>
        <w:rPr>
          <w:sz w:val="22"/>
          <w:szCs w:val="22"/>
          <w:lang w:val="uk-UA"/>
        </w:rPr>
        <w:t xml:space="preserve">: Україна, 15600, Чернігівська обл., </w:t>
      </w:r>
      <w:proofErr w:type="spellStart"/>
      <w:r>
        <w:rPr>
          <w:sz w:val="22"/>
          <w:szCs w:val="22"/>
          <w:lang w:val="uk-UA"/>
        </w:rPr>
        <w:t>м.Мена</w:t>
      </w:r>
      <w:proofErr w:type="spellEnd"/>
      <w:r>
        <w:rPr>
          <w:sz w:val="22"/>
          <w:szCs w:val="22"/>
          <w:lang w:val="uk-UA"/>
        </w:rPr>
        <w:t xml:space="preserve">, вул. Сіверський шлях,буд.144, щоденно у робочі дні в кабінеті бухгалтерії з 10.00 - 16.00, а в день проведення річних Загальних зборів  за місцем їх проведення за </w:t>
      </w:r>
      <w:proofErr w:type="spellStart"/>
      <w:r>
        <w:rPr>
          <w:sz w:val="22"/>
          <w:szCs w:val="22"/>
          <w:lang w:val="uk-UA"/>
        </w:rPr>
        <w:t>адресою</w:t>
      </w:r>
      <w:proofErr w:type="spellEnd"/>
      <w:r>
        <w:rPr>
          <w:sz w:val="22"/>
          <w:szCs w:val="22"/>
          <w:lang w:val="uk-UA"/>
        </w:rPr>
        <w:t xml:space="preserve">: Україна, 15600, Чернігівська обл., </w:t>
      </w:r>
      <w:proofErr w:type="spellStart"/>
      <w:r>
        <w:rPr>
          <w:sz w:val="22"/>
          <w:szCs w:val="22"/>
          <w:lang w:val="uk-UA"/>
        </w:rPr>
        <w:t>м.Мена</w:t>
      </w:r>
      <w:proofErr w:type="spellEnd"/>
      <w:r>
        <w:rPr>
          <w:sz w:val="22"/>
          <w:szCs w:val="22"/>
          <w:lang w:val="uk-UA"/>
        </w:rPr>
        <w:t xml:space="preserve">, вул. Сіверський шлях, буд.144, в кабінеті Директора Товариства. </w:t>
      </w:r>
    </w:p>
    <w:p w14:paraId="5A08F0D0" w14:textId="77777777" w:rsidR="00F221D2" w:rsidRDefault="00F221D2" w:rsidP="00F221D2">
      <w:pPr>
        <w:pStyle w:val="ac"/>
        <w:ind w:firstLine="284"/>
        <w:jc w:val="both"/>
        <w:rPr>
          <w:sz w:val="22"/>
          <w:szCs w:val="22"/>
          <w:lang w:eastAsia="uk-UA"/>
        </w:rPr>
      </w:pPr>
      <w:r>
        <w:rPr>
          <w:sz w:val="22"/>
          <w:szCs w:val="22"/>
          <w:lang w:eastAsia="uk-UA"/>
        </w:rPr>
        <w:t>- отримати відповіді на запитання щодо питань, включених до проекту порядку денного та порядку денного річних Загальних зборів;</w:t>
      </w:r>
    </w:p>
    <w:p w14:paraId="240B4883" w14:textId="77777777" w:rsidR="00F221D2" w:rsidRDefault="00F221D2" w:rsidP="00F221D2">
      <w:pPr>
        <w:pStyle w:val="ac"/>
        <w:ind w:firstLine="284"/>
        <w:jc w:val="both"/>
        <w:rPr>
          <w:sz w:val="22"/>
          <w:szCs w:val="22"/>
          <w:lang w:eastAsia="uk-UA"/>
        </w:rPr>
      </w:pPr>
      <w:r>
        <w:rPr>
          <w:sz w:val="22"/>
          <w:szCs w:val="22"/>
          <w:lang w:eastAsia="uk-UA"/>
        </w:rPr>
        <w:t>- вносити пропозиції щодо питань, включених до проекту порядку денного річних Загальних зборів (не пізніше ніж за 20 днів до дати проведення річних Загальних зборів, а щодо кандидатів до складу органів Товариства – не пізніше ніж за 7 днів  до дати проведення річних Загальних зборів).</w:t>
      </w:r>
    </w:p>
    <w:p w14:paraId="5FE9811C" w14:textId="77777777" w:rsidR="00F221D2" w:rsidRDefault="00F221D2" w:rsidP="00F221D2">
      <w:pPr>
        <w:autoSpaceDE w:val="0"/>
        <w:adjustRightInd w:val="0"/>
        <w:ind w:firstLine="284"/>
        <w:jc w:val="both"/>
        <w:rPr>
          <w:sz w:val="22"/>
          <w:szCs w:val="22"/>
          <w:lang w:val="uk-UA" w:eastAsia="uk-UA"/>
        </w:rPr>
      </w:pPr>
      <w:r>
        <w:rPr>
          <w:sz w:val="22"/>
          <w:szCs w:val="22"/>
          <w:lang w:val="uk-UA" w:eastAsia="uk-UA"/>
        </w:rPr>
        <w:t xml:space="preserve">Відповідні запити, оформлені згідно з вимогами ЗУ «Про акціонерні товариства», направляються акціонерами на адресу електронної пошти  buhmena@ukr.net. </w:t>
      </w:r>
    </w:p>
    <w:p w14:paraId="1C0AFFDE" w14:textId="77777777" w:rsidR="00F221D2" w:rsidRDefault="00F221D2" w:rsidP="00F221D2">
      <w:pPr>
        <w:autoSpaceDE w:val="0"/>
        <w:adjustRightInd w:val="0"/>
        <w:ind w:firstLine="284"/>
        <w:jc w:val="both"/>
        <w:rPr>
          <w:sz w:val="22"/>
          <w:szCs w:val="22"/>
          <w:lang w:val="uk-UA" w:eastAsia="uk-UA"/>
        </w:rPr>
      </w:pPr>
      <w:r>
        <w:rPr>
          <w:sz w:val="22"/>
          <w:szCs w:val="22"/>
          <w:lang w:val="uk-UA" w:eastAsia="uk-UA"/>
        </w:rPr>
        <w:t>Відповіді на належним чином оформлені запити акціонера направляються на адресу електронної пошти акціонера, з якої надійшов такий запит.</w:t>
      </w:r>
    </w:p>
    <w:p w14:paraId="6D06A251" w14:textId="77777777" w:rsidR="00F221D2" w:rsidRDefault="00F221D2" w:rsidP="00F221D2">
      <w:pPr>
        <w:pStyle w:val="ac"/>
        <w:ind w:firstLine="284"/>
        <w:jc w:val="both"/>
        <w:rPr>
          <w:sz w:val="22"/>
          <w:szCs w:val="22"/>
          <w:lang w:eastAsia="uk-UA"/>
        </w:rPr>
      </w:pPr>
      <w:r>
        <w:rPr>
          <w:sz w:val="22"/>
          <w:szCs w:val="22"/>
          <w:lang w:eastAsia="uk-UA"/>
        </w:rPr>
        <w:t>Особою, відповідальною за порядок ознайомлення акціонера із документами, необхідними для прийняття рішень з питань проекту порядку денного річних Загальних зборів ПрАТ «ШРБУ №82», є бухгалтер ПрАТ «ШРБУ №82» Андрусь Віра Василівна.</w:t>
      </w:r>
      <w:r>
        <w:rPr>
          <w:sz w:val="22"/>
          <w:szCs w:val="22"/>
        </w:rPr>
        <w:t xml:space="preserve"> </w:t>
      </w:r>
      <w:r>
        <w:rPr>
          <w:sz w:val="22"/>
          <w:szCs w:val="22"/>
          <w:lang w:eastAsia="uk-UA"/>
        </w:rPr>
        <w:t>Контактний номер телефону: (050) 448-12-93.</w:t>
      </w:r>
    </w:p>
    <w:p w14:paraId="328DDFE2" w14:textId="77777777" w:rsidR="00F221D2" w:rsidRDefault="00F221D2" w:rsidP="00F221D2">
      <w:pPr>
        <w:ind w:firstLine="720"/>
        <w:jc w:val="both"/>
        <w:rPr>
          <w:sz w:val="22"/>
          <w:szCs w:val="22"/>
          <w:lang w:val="uk-UA"/>
        </w:rPr>
      </w:pPr>
      <w:r>
        <w:rPr>
          <w:sz w:val="22"/>
          <w:szCs w:val="22"/>
          <w:lang w:val="uk-UA"/>
        </w:rPr>
        <w:t xml:space="preserve">Перелік акціонерів Товариства, які мають право на участь у  Загальних зборах Товариства, буде складено станом на 23 годину 19.04.2023 року у порядку, встановленому законодавством про депозитарну систему України. </w:t>
      </w:r>
    </w:p>
    <w:p w14:paraId="07D2AEA8" w14:textId="77777777" w:rsidR="00F221D2" w:rsidRDefault="00F221D2" w:rsidP="00F221D2">
      <w:pPr>
        <w:pStyle w:val="ac"/>
        <w:ind w:firstLine="720"/>
        <w:rPr>
          <w:caps/>
          <w:sz w:val="22"/>
          <w:szCs w:val="22"/>
          <w:lang w:eastAsia="uk-UA"/>
        </w:rPr>
      </w:pPr>
      <w:r>
        <w:rPr>
          <w:bCs/>
          <w:caps/>
          <w:sz w:val="22"/>
          <w:szCs w:val="22"/>
          <w:lang w:eastAsia="uk-UA"/>
        </w:rPr>
        <w:t>Порядок участі та голосування на річних Загальних зборах ПрАТ «ШРБУ №82», що відбуватимуться ОЧНО.</w:t>
      </w:r>
    </w:p>
    <w:p w14:paraId="3883166F" w14:textId="77777777" w:rsidR="00F221D2" w:rsidRDefault="00F221D2" w:rsidP="00F221D2">
      <w:pPr>
        <w:ind w:firstLine="720"/>
        <w:jc w:val="both"/>
        <w:rPr>
          <w:sz w:val="22"/>
          <w:szCs w:val="22"/>
          <w:lang w:val="uk-UA"/>
        </w:rPr>
      </w:pPr>
      <w:r>
        <w:rPr>
          <w:sz w:val="22"/>
          <w:szCs w:val="22"/>
          <w:lang w:val="uk-UA"/>
        </w:rPr>
        <w:t xml:space="preserve">Реєстрація акціонерів для участі у річних Загальних зборах Товариства здійснюватиметься 24.04.2023 року за місцем їх проведення з 9 год.45 хв. до 10 год.00 хв за місцевим часом за </w:t>
      </w:r>
      <w:proofErr w:type="spellStart"/>
      <w:r>
        <w:rPr>
          <w:sz w:val="22"/>
          <w:szCs w:val="22"/>
          <w:lang w:val="uk-UA"/>
        </w:rPr>
        <w:t>адресою</w:t>
      </w:r>
      <w:proofErr w:type="spellEnd"/>
      <w:r>
        <w:rPr>
          <w:sz w:val="22"/>
          <w:szCs w:val="22"/>
          <w:lang w:val="uk-UA"/>
        </w:rPr>
        <w:t xml:space="preserve">: Україна, 15600, Чернігівська обл., м. </w:t>
      </w:r>
      <w:proofErr w:type="spellStart"/>
      <w:r>
        <w:rPr>
          <w:sz w:val="22"/>
          <w:szCs w:val="22"/>
          <w:lang w:val="uk-UA"/>
        </w:rPr>
        <w:t>Мена</w:t>
      </w:r>
      <w:proofErr w:type="spellEnd"/>
      <w:r>
        <w:rPr>
          <w:sz w:val="22"/>
          <w:szCs w:val="22"/>
          <w:lang w:val="uk-UA"/>
        </w:rPr>
        <w:t xml:space="preserve">, </w:t>
      </w:r>
      <w:proofErr w:type="spellStart"/>
      <w:r>
        <w:rPr>
          <w:sz w:val="22"/>
          <w:szCs w:val="22"/>
          <w:lang w:val="uk-UA"/>
        </w:rPr>
        <w:t>вул.Сіверський</w:t>
      </w:r>
      <w:proofErr w:type="spellEnd"/>
      <w:r>
        <w:rPr>
          <w:sz w:val="22"/>
          <w:szCs w:val="22"/>
          <w:lang w:val="uk-UA"/>
        </w:rPr>
        <w:t xml:space="preserve"> шлях, буд.144, в кабінеті Директора Товариства з урахуванням особливостей проведення загальних зборів товариством з одним акціонером.  Для реєстрації та участі у річних Загальних зборах Товариства, акціонер повинен мати документ, що посвідчує його особу (паспорт), а представники акціонерів – документи, що посвідчують їх особу (паспорт) та документи, які надають їм право брати участь та голосувати на річних Загальних зборах. </w:t>
      </w:r>
    </w:p>
    <w:p w14:paraId="18006B08" w14:textId="77777777" w:rsidR="00F221D2" w:rsidRDefault="00F221D2" w:rsidP="00F221D2">
      <w:pPr>
        <w:ind w:firstLine="720"/>
        <w:jc w:val="both"/>
        <w:rPr>
          <w:sz w:val="22"/>
          <w:szCs w:val="22"/>
          <w:lang w:val="uk-UA"/>
        </w:rPr>
      </w:pPr>
      <w:r>
        <w:rPr>
          <w:sz w:val="22"/>
          <w:szCs w:val="22"/>
          <w:lang w:val="uk-UA"/>
        </w:rPr>
        <w:t xml:space="preserve">Довіреність на право участі та голосування на річних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НКЦПФР порядку. Довіреність на право участі та голосування на річних Загальних зборах може містити завдання щодо голосування, тобто перелік питань, порядку денного річних Загальних зборів із зазначенням того, як передбачено завданням щодо голосування. Якщо довіреність не містить завдання щодо голосування, представник вирішує всі питання щодо голосування на річних Загальних зборах на свій розсуд. Акціонер має право видати довіреність на право участі та голосування на річних Загальних зборах  декільком своїм представникам. Акціонер має право у будь-який час відкликати чи замінити свого представника на річних Загальних зборах. Надання довіреності на право участі та голосування на річних Загальних зборах не виключає право участі на цих річних Загальних зборах акціонера, який видав довіреність, замість свого представника. </w:t>
      </w:r>
    </w:p>
    <w:p w14:paraId="6316C90D" w14:textId="77777777" w:rsidR="00F221D2" w:rsidRDefault="00F221D2" w:rsidP="00F221D2">
      <w:pPr>
        <w:ind w:left="502"/>
        <w:jc w:val="center"/>
        <w:rPr>
          <w:b/>
          <w:sz w:val="22"/>
          <w:szCs w:val="22"/>
          <w:u w:val="single"/>
          <w:lang w:val="uk-UA"/>
        </w:rPr>
      </w:pPr>
      <w:r>
        <w:rPr>
          <w:b/>
          <w:sz w:val="22"/>
          <w:szCs w:val="22"/>
          <w:lang w:val="uk-UA"/>
        </w:rPr>
        <w:t xml:space="preserve">Основні показники  фінансово-господарської діяльності  (тис. грн.)   </w:t>
      </w:r>
    </w:p>
    <w:tbl>
      <w:tblPr>
        <w:tblW w:w="10314" w:type="dxa"/>
        <w:tblCellMar>
          <w:left w:w="0" w:type="dxa"/>
          <w:right w:w="0" w:type="dxa"/>
        </w:tblCellMar>
        <w:tblLook w:val="04A0" w:firstRow="1" w:lastRow="0" w:firstColumn="1" w:lastColumn="0" w:noHBand="0" w:noVBand="1"/>
      </w:tblPr>
      <w:tblGrid>
        <w:gridCol w:w="6266"/>
        <w:gridCol w:w="2064"/>
        <w:gridCol w:w="1984"/>
      </w:tblGrid>
      <w:tr w:rsidR="00F221D2" w14:paraId="0164DA88" w14:textId="77777777" w:rsidTr="00F221D2">
        <w:trPr>
          <w:trHeight w:val="255"/>
        </w:trPr>
        <w:tc>
          <w:tcPr>
            <w:tcW w:w="626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14:paraId="7C2BEBEF" w14:textId="77777777" w:rsidR="00F221D2" w:rsidRDefault="00F221D2">
            <w:pPr>
              <w:spacing w:before="100" w:beforeAutospacing="1" w:after="100" w:afterAutospacing="1"/>
              <w:rPr>
                <w:sz w:val="24"/>
                <w:szCs w:val="24"/>
                <w:lang w:val="uk-UA" w:eastAsia="en-US"/>
              </w:rPr>
            </w:pPr>
            <w:r>
              <w:rPr>
                <w:sz w:val="22"/>
                <w:szCs w:val="22"/>
                <w:lang w:val="uk-UA" w:eastAsia="en-US"/>
              </w:rPr>
              <w:t xml:space="preserve"> Найменування </w:t>
            </w:r>
          </w:p>
        </w:tc>
        <w:tc>
          <w:tcPr>
            <w:tcW w:w="2064" w:type="dxa"/>
            <w:tcBorders>
              <w:top w:val="single" w:sz="8" w:space="0" w:color="auto"/>
              <w:left w:val="nil"/>
              <w:bottom w:val="single" w:sz="8" w:space="0" w:color="auto"/>
              <w:right w:val="nil"/>
            </w:tcBorders>
            <w:tcMar>
              <w:top w:w="0" w:type="dxa"/>
              <w:left w:w="108" w:type="dxa"/>
              <w:bottom w:w="0" w:type="dxa"/>
              <w:right w:w="108" w:type="dxa"/>
            </w:tcMar>
            <w:vAlign w:val="bottom"/>
            <w:hideMark/>
          </w:tcPr>
          <w:p w14:paraId="3C072576" w14:textId="77777777" w:rsidR="00F221D2" w:rsidRDefault="00F221D2">
            <w:pPr>
              <w:spacing w:before="100" w:beforeAutospacing="1" w:after="100" w:afterAutospacing="1"/>
              <w:jc w:val="right"/>
              <w:rPr>
                <w:sz w:val="24"/>
                <w:szCs w:val="24"/>
                <w:lang w:val="uk-UA" w:eastAsia="en-US"/>
              </w:rPr>
            </w:pPr>
            <w:r>
              <w:rPr>
                <w:sz w:val="22"/>
                <w:szCs w:val="22"/>
                <w:lang w:val="uk-UA" w:eastAsia="en-US"/>
              </w:rPr>
              <w:t>Період</w:t>
            </w:r>
          </w:p>
        </w:tc>
        <w:tc>
          <w:tcPr>
            <w:tcW w:w="198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9350099" w14:textId="77777777" w:rsidR="00F221D2" w:rsidRDefault="00F221D2">
            <w:pPr>
              <w:spacing w:before="100" w:beforeAutospacing="1" w:after="100" w:afterAutospacing="1"/>
              <w:rPr>
                <w:sz w:val="24"/>
                <w:szCs w:val="24"/>
                <w:lang w:val="uk-UA" w:eastAsia="en-US"/>
              </w:rPr>
            </w:pPr>
            <w:r>
              <w:rPr>
                <w:sz w:val="22"/>
                <w:szCs w:val="22"/>
                <w:lang w:val="uk-UA" w:eastAsia="en-US"/>
              </w:rPr>
              <w:t> </w:t>
            </w:r>
          </w:p>
        </w:tc>
      </w:tr>
      <w:tr w:rsidR="00F221D2" w14:paraId="35DFF585"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5204B15" w14:textId="77777777" w:rsidR="00F221D2" w:rsidRDefault="00F221D2">
            <w:pPr>
              <w:spacing w:before="100" w:beforeAutospacing="1" w:after="100" w:afterAutospacing="1"/>
              <w:rPr>
                <w:sz w:val="24"/>
                <w:szCs w:val="24"/>
                <w:lang w:val="uk-UA" w:eastAsia="en-US"/>
              </w:rPr>
            </w:pPr>
            <w:r>
              <w:rPr>
                <w:sz w:val="22"/>
                <w:szCs w:val="22"/>
                <w:lang w:val="uk-UA" w:eastAsia="en-US"/>
              </w:rPr>
              <w:t> Показника</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ED1689" w14:textId="77777777" w:rsidR="00F221D2" w:rsidRDefault="00F221D2">
            <w:pPr>
              <w:spacing w:before="100" w:beforeAutospacing="1" w:after="100" w:afterAutospacing="1"/>
              <w:jc w:val="right"/>
              <w:rPr>
                <w:sz w:val="24"/>
                <w:szCs w:val="24"/>
                <w:highlight w:val="yellow"/>
                <w:lang w:val="uk-UA" w:eastAsia="en-US"/>
              </w:rPr>
            </w:pPr>
            <w:r>
              <w:rPr>
                <w:b/>
                <w:bCs/>
                <w:sz w:val="22"/>
                <w:szCs w:val="22"/>
                <w:lang w:val="uk-UA" w:eastAsia="en-US"/>
              </w:rPr>
              <w:t>2021р.</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8643B3" w14:textId="77777777" w:rsidR="00F221D2" w:rsidRDefault="00F221D2">
            <w:pPr>
              <w:spacing w:before="100" w:beforeAutospacing="1" w:after="100" w:afterAutospacing="1"/>
              <w:jc w:val="right"/>
              <w:rPr>
                <w:sz w:val="24"/>
                <w:szCs w:val="24"/>
                <w:lang w:val="uk-UA" w:eastAsia="en-US"/>
              </w:rPr>
            </w:pPr>
            <w:r>
              <w:rPr>
                <w:b/>
                <w:bCs/>
                <w:color w:val="000000"/>
                <w:sz w:val="24"/>
                <w:szCs w:val="24"/>
              </w:rPr>
              <w:t>2022р.</w:t>
            </w:r>
          </w:p>
        </w:tc>
      </w:tr>
      <w:tr w:rsidR="00F221D2" w14:paraId="3A5DA277"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DAB615" w14:textId="77777777" w:rsidR="00F221D2" w:rsidRDefault="00F221D2">
            <w:pPr>
              <w:spacing w:before="100" w:beforeAutospacing="1" w:after="100" w:afterAutospacing="1"/>
              <w:rPr>
                <w:sz w:val="24"/>
                <w:szCs w:val="24"/>
                <w:lang w:val="uk-UA" w:eastAsia="en-US"/>
              </w:rPr>
            </w:pPr>
            <w:r>
              <w:rPr>
                <w:sz w:val="22"/>
                <w:szCs w:val="22"/>
                <w:lang w:val="uk-UA" w:eastAsia="en-US"/>
              </w:rPr>
              <w:t>Усього активів</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884627" w14:textId="77777777" w:rsidR="00F221D2" w:rsidRDefault="00F221D2">
            <w:pPr>
              <w:spacing w:before="100" w:beforeAutospacing="1" w:after="100" w:afterAutospacing="1"/>
              <w:jc w:val="right"/>
              <w:rPr>
                <w:sz w:val="24"/>
                <w:szCs w:val="24"/>
                <w:highlight w:val="yellow"/>
                <w:lang w:val="uk-UA" w:eastAsia="en-US"/>
              </w:rPr>
            </w:pPr>
            <w:r>
              <w:rPr>
                <w:sz w:val="24"/>
                <w:szCs w:val="24"/>
                <w:lang w:val="uk-UA" w:eastAsia="en-US"/>
              </w:rPr>
              <w:t>261924</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F83031" w14:textId="77777777" w:rsidR="00F221D2" w:rsidRDefault="00F221D2">
            <w:pPr>
              <w:spacing w:before="100" w:beforeAutospacing="1" w:after="100" w:afterAutospacing="1"/>
              <w:jc w:val="right"/>
              <w:rPr>
                <w:sz w:val="24"/>
                <w:szCs w:val="24"/>
                <w:lang w:val="uk-UA" w:eastAsia="en-US"/>
              </w:rPr>
            </w:pPr>
            <w:r>
              <w:rPr>
                <w:color w:val="000000"/>
                <w:sz w:val="24"/>
                <w:szCs w:val="24"/>
              </w:rPr>
              <w:t>292482</w:t>
            </w:r>
          </w:p>
        </w:tc>
      </w:tr>
      <w:tr w:rsidR="00F221D2" w14:paraId="223782A6"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52E80D4" w14:textId="77777777" w:rsidR="00F221D2" w:rsidRDefault="00F221D2">
            <w:pPr>
              <w:spacing w:before="100" w:beforeAutospacing="1" w:after="100" w:afterAutospacing="1"/>
              <w:rPr>
                <w:sz w:val="24"/>
                <w:szCs w:val="24"/>
                <w:lang w:val="uk-UA" w:eastAsia="en-US"/>
              </w:rPr>
            </w:pPr>
            <w:r>
              <w:rPr>
                <w:sz w:val="22"/>
                <w:szCs w:val="22"/>
                <w:lang w:val="uk-UA" w:eastAsia="en-US"/>
              </w:rPr>
              <w:t>Основні засоби (за залишковою вартістю)</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111770" w14:textId="77777777" w:rsidR="00F221D2" w:rsidRDefault="00F221D2">
            <w:pPr>
              <w:spacing w:before="100" w:beforeAutospacing="1" w:after="100" w:afterAutospacing="1"/>
              <w:jc w:val="right"/>
              <w:rPr>
                <w:sz w:val="24"/>
                <w:szCs w:val="24"/>
                <w:highlight w:val="yellow"/>
                <w:lang w:val="uk-UA" w:eastAsia="en-US"/>
              </w:rPr>
            </w:pPr>
            <w:r>
              <w:rPr>
                <w:sz w:val="24"/>
                <w:szCs w:val="24"/>
                <w:lang w:val="uk-UA" w:eastAsia="en-US"/>
              </w:rPr>
              <w:t>42206</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BCF609" w14:textId="77777777" w:rsidR="00F221D2" w:rsidRDefault="00F221D2">
            <w:pPr>
              <w:spacing w:before="100" w:beforeAutospacing="1" w:after="100" w:afterAutospacing="1"/>
              <w:jc w:val="right"/>
              <w:rPr>
                <w:sz w:val="24"/>
                <w:szCs w:val="24"/>
                <w:lang w:val="uk-UA" w:eastAsia="en-US"/>
              </w:rPr>
            </w:pPr>
            <w:r>
              <w:rPr>
                <w:color w:val="000000"/>
                <w:sz w:val="24"/>
                <w:szCs w:val="24"/>
              </w:rPr>
              <w:t>33978</w:t>
            </w:r>
          </w:p>
        </w:tc>
      </w:tr>
      <w:tr w:rsidR="00F221D2" w14:paraId="3D51AC57"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69BE9CE" w14:textId="77777777" w:rsidR="00F221D2" w:rsidRDefault="00F221D2">
            <w:pPr>
              <w:spacing w:before="100" w:beforeAutospacing="1" w:after="100" w:afterAutospacing="1"/>
              <w:rPr>
                <w:sz w:val="24"/>
                <w:szCs w:val="24"/>
                <w:lang w:val="uk-UA" w:eastAsia="en-US"/>
              </w:rPr>
            </w:pPr>
            <w:r>
              <w:rPr>
                <w:sz w:val="22"/>
                <w:szCs w:val="22"/>
                <w:lang w:val="uk-UA" w:eastAsia="en-US"/>
              </w:rPr>
              <w:t>Запаси</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6552F5" w14:textId="77777777" w:rsidR="00F221D2" w:rsidRDefault="00F221D2">
            <w:pPr>
              <w:spacing w:before="100" w:beforeAutospacing="1" w:after="100" w:afterAutospacing="1"/>
              <w:jc w:val="right"/>
              <w:rPr>
                <w:sz w:val="24"/>
                <w:szCs w:val="24"/>
                <w:highlight w:val="yellow"/>
                <w:lang w:val="uk-UA" w:eastAsia="en-US"/>
              </w:rPr>
            </w:pPr>
            <w:r>
              <w:rPr>
                <w:sz w:val="24"/>
                <w:szCs w:val="24"/>
                <w:lang w:val="uk-UA" w:eastAsia="en-US"/>
              </w:rPr>
              <w:t>74087</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2C7A03" w14:textId="77777777" w:rsidR="00F221D2" w:rsidRDefault="00F221D2">
            <w:pPr>
              <w:spacing w:before="100" w:beforeAutospacing="1" w:after="100" w:afterAutospacing="1"/>
              <w:jc w:val="right"/>
              <w:rPr>
                <w:sz w:val="24"/>
                <w:szCs w:val="24"/>
                <w:lang w:val="uk-UA" w:eastAsia="en-US"/>
              </w:rPr>
            </w:pPr>
            <w:r>
              <w:rPr>
                <w:color w:val="000000"/>
                <w:sz w:val="24"/>
                <w:szCs w:val="24"/>
              </w:rPr>
              <w:t>100136</w:t>
            </w:r>
          </w:p>
        </w:tc>
      </w:tr>
      <w:tr w:rsidR="00F221D2" w14:paraId="4E1F738E"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4D6AFD" w14:textId="77777777" w:rsidR="00F221D2" w:rsidRDefault="00F221D2">
            <w:pPr>
              <w:spacing w:before="100" w:beforeAutospacing="1" w:after="100" w:afterAutospacing="1"/>
              <w:rPr>
                <w:sz w:val="24"/>
                <w:szCs w:val="24"/>
                <w:lang w:val="uk-UA" w:eastAsia="en-US"/>
              </w:rPr>
            </w:pPr>
            <w:r>
              <w:rPr>
                <w:sz w:val="22"/>
                <w:szCs w:val="22"/>
                <w:lang w:val="uk-UA" w:eastAsia="en-US"/>
              </w:rPr>
              <w:t>Сумарна дебіторська заборгованість</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0E162C" w14:textId="77777777" w:rsidR="00F221D2" w:rsidRDefault="00F221D2">
            <w:pPr>
              <w:spacing w:before="100" w:beforeAutospacing="1" w:after="100" w:afterAutospacing="1"/>
              <w:jc w:val="right"/>
              <w:rPr>
                <w:sz w:val="24"/>
                <w:szCs w:val="24"/>
                <w:highlight w:val="yellow"/>
                <w:lang w:val="uk-UA" w:eastAsia="en-US"/>
              </w:rPr>
            </w:pPr>
            <w:r>
              <w:rPr>
                <w:sz w:val="24"/>
                <w:szCs w:val="24"/>
                <w:lang w:val="uk-UA" w:eastAsia="en-US"/>
              </w:rPr>
              <w:t>121791</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755A8C" w14:textId="77777777" w:rsidR="00F221D2" w:rsidRDefault="00F221D2">
            <w:pPr>
              <w:spacing w:before="100" w:beforeAutospacing="1" w:after="100" w:afterAutospacing="1"/>
              <w:jc w:val="right"/>
              <w:rPr>
                <w:sz w:val="24"/>
                <w:szCs w:val="24"/>
                <w:lang w:val="uk-UA" w:eastAsia="en-US"/>
              </w:rPr>
            </w:pPr>
            <w:r>
              <w:rPr>
                <w:color w:val="000000"/>
                <w:sz w:val="24"/>
                <w:szCs w:val="24"/>
              </w:rPr>
              <w:t>119163</w:t>
            </w:r>
          </w:p>
        </w:tc>
      </w:tr>
      <w:tr w:rsidR="00F221D2" w14:paraId="2FF630F5"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A0E3B5" w14:textId="77777777" w:rsidR="00F221D2" w:rsidRDefault="00F221D2">
            <w:pPr>
              <w:spacing w:before="100" w:beforeAutospacing="1" w:after="100" w:afterAutospacing="1"/>
              <w:rPr>
                <w:sz w:val="24"/>
                <w:szCs w:val="24"/>
                <w:lang w:val="uk-UA" w:eastAsia="en-US"/>
              </w:rPr>
            </w:pPr>
            <w:r>
              <w:rPr>
                <w:sz w:val="22"/>
                <w:szCs w:val="22"/>
                <w:lang w:val="uk-UA" w:eastAsia="en-US"/>
              </w:rPr>
              <w:t>Гроші їх еквіваленти</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4C576A" w14:textId="77777777" w:rsidR="00F221D2" w:rsidRDefault="00F221D2">
            <w:pPr>
              <w:spacing w:before="100" w:beforeAutospacing="1" w:after="100" w:afterAutospacing="1"/>
              <w:jc w:val="right"/>
              <w:rPr>
                <w:sz w:val="24"/>
                <w:szCs w:val="24"/>
                <w:highlight w:val="yellow"/>
                <w:lang w:val="uk-UA" w:eastAsia="en-US"/>
              </w:rPr>
            </w:pPr>
            <w:r>
              <w:rPr>
                <w:sz w:val="24"/>
                <w:szCs w:val="24"/>
                <w:lang w:val="uk-UA" w:eastAsia="en-US"/>
              </w:rPr>
              <w:t>2118</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C27459" w14:textId="77777777" w:rsidR="00F221D2" w:rsidRDefault="00F221D2">
            <w:pPr>
              <w:spacing w:before="100" w:beforeAutospacing="1" w:after="100" w:afterAutospacing="1"/>
              <w:jc w:val="right"/>
              <w:rPr>
                <w:sz w:val="24"/>
                <w:szCs w:val="24"/>
                <w:lang w:val="uk-UA" w:eastAsia="en-US"/>
              </w:rPr>
            </w:pPr>
            <w:r>
              <w:rPr>
                <w:color w:val="000000"/>
                <w:sz w:val="24"/>
                <w:szCs w:val="24"/>
              </w:rPr>
              <w:t>9324</w:t>
            </w:r>
          </w:p>
        </w:tc>
      </w:tr>
      <w:tr w:rsidR="00F221D2" w14:paraId="74815330"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2C0EA71" w14:textId="77777777" w:rsidR="00F221D2" w:rsidRDefault="00F221D2">
            <w:pPr>
              <w:spacing w:before="100" w:beforeAutospacing="1" w:after="100" w:afterAutospacing="1"/>
              <w:rPr>
                <w:sz w:val="24"/>
                <w:szCs w:val="24"/>
                <w:lang w:val="uk-UA" w:eastAsia="en-US"/>
              </w:rPr>
            </w:pPr>
            <w:r>
              <w:rPr>
                <w:sz w:val="22"/>
                <w:szCs w:val="22"/>
                <w:lang w:val="uk-UA" w:eastAsia="en-US"/>
              </w:rPr>
              <w:t>Зареєстрований (пайовий/статутний) капітал</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EEB6D0" w14:textId="77777777" w:rsidR="00F221D2" w:rsidRDefault="00F221D2">
            <w:pPr>
              <w:spacing w:before="100" w:beforeAutospacing="1" w:after="100" w:afterAutospacing="1"/>
              <w:jc w:val="right"/>
              <w:rPr>
                <w:sz w:val="24"/>
                <w:szCs w:val="24"/>
                <w:lang w:val="uk-UA" w:eastAsia="en-US"/>
              </w:rPr>
            </w:pPr>
            <w:r>
              <w:rPr>
                <w:sz w:val="24"/>
                <w:szCs w:val="24"/>
                <w:lang w:val="uk-UA" w:eastAsia="en-US"/>
              </w:rPr>
              <w:t>10359</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E80129" w14:textId="77777777" w:rsidR="00F221D2" w:rsidRDefault="00F221D2">
            <w:pPr>
              <w:spacing w:before="100" w:beforeAutospacing="1" w:after="100" w:afterAutospacing="1"/>
              <w:jc w:val="right"/>
              <w:rPr>
                <w:sz w:val="24"/>
                <w:szCs w:val="24"/>
                <w:lang w:val="uk-UA" w:eastAsia="en-US"/>
              </w:rPr>
            </w:pPr>
            <w:r>
              <w:rPr>
                <w:color w:val="000000"/>
                <w:sz w:val="24"/>
                <w:szCs w:val="24"/>
              </w:rPr>
              <w:t>10359</w:t>
            </w:r>
          </w:p>
        </w:tc>
      </w:tr>
      <w:tr w:rsidR="00F221D2" w14:paraId="4BB8EF1E"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615BB7" w14:textId="77777777" w:rsidR="00F221D2" w:rsidRDefault="00F221D2">
            <w:pPr>
              <w:spacing w:before="100" w:beforeAutospacing="1" w:after="100" w:afterAutospacing="1"/>
              <w:rPr>
                <w:sz w:val="24"/>
                <w:szCs w:val="24"/>
                <w:lang w:val="uk-UA" w:eastAsia="en-US"/>
              </w:rPr>
            </w:pPr>
            <w:r>
              <w:rPr>
                <w:sz w:val="22"/>
                <w:szCs w:val="22"/>
                <w:lang w:val="uk-UA" w:eastAsia="en-US"/>
              </w:rPr>
              <w:t>Нерозподілений прибуток (непокритий збиток)</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0837F2" w14:textId="77777777" w:rsidR="00F221D2" w:rsidRDefault="00F221D2">
            <w:pPr>
              <w:spacing w:before="100" w:beforeAutospacing="1" w:after="100" w:afterAutospacing="1"/>
              <w:jc w:val="right"/>
              <w:rPr>
                <w:sz w:val="24"/>
                <w:szCs w:val="24"/>
                <w:highlight w:val="yellow"/>
                <w:lang w:val="uk-UA" w:eastAsia="en-US"/>
              </w:rPr>
            </w:pPr>
            <w:r>
              <w:rPr>
                <w:sz w:val="24"/>
                <w:szCs w:val="24"/>
                <w:lang w:val="uk-UA" w:eastAsia="en-US"/>
              </w:rPr>
              <w:t>76619</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572F29" w14:textId="77777777" w:rsidR="00F221D2" w:rsidRDefault="00F221D2">
            <w:pPr>
              <w:spacing w:before="100" w:beforeAutospacing="1" w:after="100" w:afterAutospacing="1"/>
              <w:jc w:val="right"/>
              <w:rPr>
                <w:sz w:val="24"/>
                <w:szCs w:val="24"/>
                <w:lang w:val="uk-UA" w:eastAsia="en-US"/>
              </w:rPr>
            </w:pPr>
            <w:r>
              <w:rPr>
                <w:color w:val="000000"/>
                <w:sz w:val="24"/>
                <w:szCs w:val="24"/>
              </w:rPr>
              <w:t>77213</w:t>
            </w:r>
          </w:p>
        </w:tc>
      </w:tr>
      <w:tr w:rsidR="00F221D2" w14:paraId="27C9C0B5"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BA26B8" w14:textId="77777777" w:rsidR="00F221D2" w:rsidRDefault="00F221D2">
            <w:pPr>
              <w:spacing w:before="100" w:beforeAutospacing="1" w:after="100" w:afterAutospacing="1"/>
              <w:rPr>
                <w:sz w:val="24"/>
                <w:szCs w:val="24"/>
                <w:lang w:val="uk-UA" w:eastAsia="en-US"/>
              </w:rPr>
            </w:pPr>
            <w:r>
              <w:rPr>
                <w:sz w:val="22"/>
                <w:szCs w:val="22"/>
                <w:lang w:val="uk-UA" w:eastAsia="en-US"/>
              </w:rPr>
              <w:t>Власний капітал</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6C2BFF" w14:textId="77777777" w:rsidR="00F221D2" w:rsidRDefault="00F221D2">
            <w:pPr>
              <w:spacing w:before="100" w:beforeAutospacing="1" w:after="100" w:afterAutospacing="1"/>
              <w:jc w:val="right"/>
              <w:rPr>
                <w:sz w:val="24"/>
                <w:szCs w:val="24"/>
                <w:highlight w:val="yellow"/>
                <w:lang w:val="uk-UA" w:eastAsia="en-US"/>
              </w:rPr>
            </w:pPr>
            <w:r>
              <w:rPr>
                <w:sz w:val="24"/>
                <w:szCs w:val="24"/>
                <w:lang w:val="uk-UA" w:eastAsia="en-US"/>
              </w:rPr>
              <w:t>92514</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E0B698" w14:textId="77777777" w:rsidR="00F221D2" w:rsidRDefault="00F221D2">
            <w:pPr>
              <w:spacing w:before="100" w:beforeAutospacing="1" w:after="100" w:afterAutospacing="1"/>
              <w:jc w:val="right"/>
              <w:rPr>
                <w:sz w:val="24"/>
                <w:szCs w:val="24"/>
                <w:lang w:val="uk-UA" w:eastAsia="en-US"/>
              </w:rPr>
            </w:pPr>
            <w:r>
              <w:rPr>
                <w:color w:val="000000"/>
                <w:sz w:val="24"/>
                <w:szCs w:val="24"/>
              </w:rPr>
              <w:t>93108</w:t>
            </w:r>
          </w:p>
        </w:tc>
      </w:tr>
      <w:tr w:rsidR="00F221D2" w14:paraId="2B1AEC11"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F2B148" w14:textId="77777777" w:rsidR="00F221D2" w:rsidRDefault="00F221D2">
            <w:pPr>
              <w:spacing w:before="100" w:beforeAutospacing="1" w:after="100" w:afterAutospacing="1"/>
              <w:rPr>
                <w:sz w:val="24"/>
                <w:szCs w:val="24"/>
                <w:lang w:val="uk-UA" w:eastAsia="en-US"/>
              </w:rPr>
            </w:pPr>
            <w:r>
              <w:rPr>
                <w:sz w:val="22"/>
                <w:szCs w:val="22"/>
                <w:lang w:val="uk-UA" w:eastAsia="en-US"/>
              </w:rPr>
              <w:t>Довгострокові зобов’язання і забезпечення</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87BC3F" w14:textId="77777777" w:rsidR="00F221D2" w:rsidRDefault="00F221D2">
            <w:pPr>
              <w:spacing w:before="100" w:beforeAutospacing="1" w:after="100" w:afterAutospacing="1"/>
              <w:jc w:val="right"/>
              <w:rPr>
                <w:sz w:val="24"/>
                <w:szCs w:val="24"/>
                <w:highlight w:val="yellow"/>
                <w:lang w:val="uk-UA" w:eastAsia="en-US"/>
              </w:rPr>
            </w:pPr>
            <w:r>
              <w:rPr>
                <w:sz w:val="24"/>
                <w:szCs w:val="24"/>
                <w:lang w:val="uk-UA" w:eastAsia="en-US"/>
              </w:rPr>
              <w:t>-</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4D935C" w14:textId="77777777" w:rsidR="00F221D2" w:rsidRDefault="00F221D2">
            <w:pPr>
              <w:spacing w:before="100" w:beforeAutospacing="1" w:after="100" w:afterAutospacing="1"/>
              <w:jc w:val="right"/>
              <w:rPr>
                <w:sz w:val="24"/>
                <w:szCs w:val="24"/>
                <w:lang w:val="uk-UA" w:eastAsia="en-US"/>
              </w:rPr>
            </w:pPr>
            <w:r>
              <w:rPr>
                <w:color w:val="000000"/>
                <w:sz w:val="24"/>
                <w:szCs w:val="24"/>
              </w:rPr>
              <w:t>-</w:t>
            </w:r>
          </w:p>
        </w:tc>
      </w:tr>
      <w:tr w:rsidR="00F221D2" w14:paraId="75359AB1"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DF1221" w14:textId="77777777" w:rsidR="00F221D2" w:rsidRDefault="00F221D2">
            <w:pPr>
              <w:spacing w:before="100" w:beforeAutospacing="1" w:after="100" w:afterAutospacing="1"/>
              <w:rPr>
                <w:sz w:val="24"/>
                <w:szCs w:val="24"/>
                <w:lang w:val="uk-UA" w:eastAsia="en-US"/>
              </w:rPr>
            </w:pPr>
            <w:r>
              <w:rPr>
                <w:sz w:val="22"/>
                <w:szCs w:val="22"/>
                <w:lang w:val="uk-UA" w:eastAsia="en-US"/>
              </w:rPr>
              <w:t>Поточні зобов’язання і забезпечення</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C7608C" w14:textId="77777777" w:rsidR="00F221D2" w:rsidRDefault="00F221D2">
            <w:pPr>
              <w:spacing w:before="100" w:beforeAutospacing="1" w:after="100" w:afterAutospacing="1"/>
              <w:jc w:val="right"/>
              <w:rPr>
                <w:sz w:val="24"/>
                <w:szCs w:val="24"/>
                <w:highlight w:val="yellow"/>
                <w:lang w:val="uk-UA" w:eastAsia="en-US"/>
              </w:rPr>
            </w:pPr>
            <w:r>
              <w:rPr>
                <w:sz w:val="24"/>
                <w:szCs w:val="24"/>
                <w:lang w:val="uk-UA" w:eastAsia="en-US"/>
              </w:rPr>
              <w:t>169410</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CF8532" w14:textId="77777777" w:rsidR="00F221D2" w:rsidRDefault="00F221D2">
            <w:pPr>
              <w:spacing w:before="100" w:beforeAutospacing="1" w:after="100" w:afterAutospacing="1"/>
              <w:jc w:val="right"/>
              <w:rPr>
                <w:sz w:val="24"/>
                <w:szCs w:val="24"/>
                <w:lang w:val="uk-UA" w:eastAsia="en-US"/>
              </w:rPr>
            </w:pPr>
            <w:r>
              <w:rPr>
                <w:color w:val="000000"/>
                <w:sz w:val="24"/>
                <w:szCs w:val="24"/>
              </w:rPr>
              <w:t>199374</w:t>
            </w:r>
          </w:p>
        </w:tc>
      </w:tr>
      <w:tr w:rsidR="00F221D2" w14:paraId="7FD30210"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47C6CBE" w14:textId="77777777" w:rsidR="00F221D2" w:rsidRDefault="00F221D2">
            <w:pPr>
              <w:spacing w:before="100" w:beforeAutospacing="1" w:after="100" w:afterAutospacing="1"/>
              <w:rPr>
                <w:sz w:val="24"/>
                <w:szCs w:val="24"/>
                <w:lang w:val="uk-UA" w:eastAsia="en-US"/>
              </w:rPr>
            </w:pPr>
            <w:r>
              <w:rPr>
                <w:sz w:val="22"/>
                <w:szCs w:val="22"/>
                <w:lang w:val="uk-UA" w:eastAsia="en-US"/>
              </w:rPr>
              <w:t xml:space="preserve">Чистий фінансовий результат: прибуток (збиток) </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6472FD" w14:textId="77777777" w:rsidR="00F221D2" w:rsidRDefault="00F221D2">
            <w:pPr>
              <w:spacing w:before="100" w:beforeAutospacing="1" w:after="100" w:afterAutospacing="1"/>
              <w:jc w:val="right"/>
              <w:rPr>
                <w:sz w:val="24"/>
                <w:szCs w:val="24"/>
                <w:highlight w:val="yellow"/>
                <w:lang w:val="uk-UA" w:eastAsia="en-US"/>
              </w:rPr>
            </w:pPr>
            <w:r>
              <w:rPr>
                <w:sz w:val="24"/>
                <w:szCs w:val="24"/>
                <w:lang w:val="uk-UA" w:eastAsia="en-US"/>
              </w:rPr>
              <w:t>24063</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9C3611" w14:textId="77777777" w:rsidR="00F221D2" w:rsidRDefault="00F221D2">
            <w:pPr>
              <w:spacing w:before="100" w:beforeAutospacing="1" w:after="100" w:afterAutospacing="1"/>
              <w:jc w:val="right"/>
              <w:rPr>
                <w:sz w:val="24"/>
                <w:szCs w:val="24"/>
                <w:lang w:val="uk-UA" w:eastAsia="en-US"/>
              </w:rPr>
            </w:pPr>
            <w:r>
              <w:rPr>
                <w:color w:val="000000"/>
                <w:sz w:val="24"/>
                <w:szCs w:val="24"/>
              </w:rPr>
              <w:t>594</w:t>
            </w:r>
          </w:p>
        </w:tc>
      </w:tr>
      <w:tr w:rsidR="00F221D2" w14:paraId="1862525F" w14:textId="77777777" w:rsidTr="00F221D2">
        <w:trPr>
          <w:trHeight w:val="255"/>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D03227C" w14:textId="77777777" w:rsidR="00F221D2" w:rsidRDefault="00F221D2">
            <w:pPr>
              <w:spacing w:before="100" w:beforeAutospacing="1" w:after="100" w:afterAutospacing="1"/>
              <w:rPr>
                <w:sz w:val="24"/>
                <w:szCs w:val="24"/>
                <w:lang w:val="uk-UA" w:eastAsia="en-US"/>
              </w:rPr>
            </w:pPr>
            <w:r>
              <w:rPr>
                <w:sz w:val="22"/>
                <w:szCs w:val="22"/>
                <w:lang w:val="uk-UA" w:eastAsia="en-US"/>
              </w:rPr>
              <w:t>Середньорічна кількість акцій (шт.)</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4EE6DB" w14:textId="77777777" w:rsidR="00F221D2" w:rsidRDefault="00F221D2">
            <w:pPr>
              <w:spacing w:before="100" w:beforeAutospacing="1" w:after="100" w:afterAutospacing="1"/>
              <w:jc w:val="right"/>
              <w:rPr>
                <w:sz w:val="24"/>
                <w:szCs w:val="24"/>
                <w:highlight w:val="yellow"/>
                <w:lang w:val="uk-UA" w:eastAsia="en-US"/>
              </w:rPr>
            </w:pPr>
            <w:r>
              <w:rPr>
                <w:sz w:val="24"/>
                <w:szCs w:val="24"/>
                <w:lang w:val="uk-UA" w:eastAsia="en-US"/>
              </w:rPr>
              <w:t>334170</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FB4A68" w14:textId="77777777" w:rsidR="00F221D2" w:rsidRDefault="00F221D2">
            <w:pPr>
              <w:spacing w:before="100" w:beforeAutospacing="1" w:after="100" w:afterAutospacing="1"/>
              <w:jc w:val="right"/>
              <w:rPr>
                <w:sz w:val="24"/>
                <w:szCs w:val="24"/>
                <w:lang w:val="uk-UA" w:eastAsia="en-US"/>
              </w:rPr>
            </w:pPr>
            <w:r>
              <w:rPr>
                <w:color w:val="000000"/>
                <w:sz w:val="24"/>
                <w:szCs w:val="24"/>
              </w:rPr>
              <w:t>334170</w:t>
            </w:r>
          </w:p>
        </w:tc>
      </w:tr>
      <w:tr w:rsidR="00F221D2" w14:paraId="45185432" w14:textId="77777777" w:rsidTr="00F221D2">
        <w:trPr>
          <w:trHeight w:val="90"/>
        </w:trPr>
        <w:tc>
          <w:tcPr>
            <w:tcW w:w="62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FED125" w14:textId="77777777" w:rsidR="00F221D2" w:rsidRDefault="00F221D2">
            <w:pPr>
              <w:spacing w:before="100" w:beforeAutospacing="1" w:after="100" w:afterAutospacing="1" w:line="90" w:lineRule="atLeast"/>
              <w:rPr>
                <w:sz w:val="24"/>
                <w:szCs w:val="24"/>
                <w:highlight w:val="yellow"/>
                <w:lang w:val="uk-UA" w:eastAsia="en-US"/>
              </w:rPr>
            </w:pPr>
            <w:r>
              <w:rPr>
                <w:sz w:val="22"/>
                <w:szCs w:val="22"/>
                <w:lang w:val="uk-UA" w:eastAsia="en-US"/>
              </w:rPr>
              <w:t>Чистий прибуток (збиток) на одну просту акцію (грн.)</w:t>
            </w:r>
          </w:p>
        </w:tc>
        <w:tc>
          <w:tcPr>
            <w:tcW w:w="206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AA289E" w14:textId="77777777" w:rsidR="00F221D2" w:rsidRDefault="00F221D2">
            <w:pPr>
              <w:spacing w:before="100" w:beforeAutospacing="1" w:after="100" w:afterAutospacing="1" w:line="90" w:lineRule="atLeast"/>
              <w:jc w:val="right"/>
              <w:rPr>
                <w:sz w:val="22"/>
                <w:szCs w:val="22"/>
                <w:highlight w:val="yellow"/>
                <w:lang w:val="uk-UA" w:eastAsia="en-US"/>
              </w:rPr>
            </w:pPr>
            <w:r>
              <w:rPr>
                <w:sz w:val="22"/>
                <w:szCs w:val="22"/>
                <w:lang w:val="uk-UA" w:eastAsia="en-US"/>
              </w:rPr>
              <w:t>72,00826</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E52DBB" w14:textId="77777777" w:rsidR="00F221D2" w:rsidRDefault="00F221D2">
            <w:pPr>
              <w:spacing w:before="100" w:beforeAutospacing="1" w:after="100" w:afterAutospacing="1" w:line="90" w:lineRule="atLeast"/>
              <w:jc w:val="right"/>
              <w:rPr>
                <w:sz w:val="24"/>
                <w:szCs w:val="24"/>
                <w:lang w:val="uk-UA" w:eastAsia="en-US"/>
              </w:rPr>
            </w:pPr>
            <w:r>
              <w:rPr>
                <w:color w:val="000000"/>
                <w:sz w:val="24"/>
                <w:szCs w:val="24"/>
              </w:rPr>
              <w:t>1,77754</w:t>
            </w:r>
          </w:p>
        </w:tc>
      </w:tr>
    </w:tbl>
    <w:p w14:paraId="5162E658" w14:textId="77777777" w:rsidR="00F221D2" w:rsidRDefault="00F221D2" w:rsidP="00F221D2">
      <w:pPr>
        <w:ind w:firstLine="284"/>
        <w:jc w:val="both"/>
        <w:rPr>
          <w:lang w:val="uk-UA"/>
        </w:rPr>
      </w:pPr>
    </w:p>
    <w:p w14:paraId="20406F06" w14:textId="77777777" w:rsidR="00F221D2" w:rsidRDefault="00F221D2" w:rsidP="00F221D2">
      <w:pPr>
        <w:ind w:firstLine="720"/>
        <w:jc w:val="both"/>
        <w:rPr>
          <w:bCs/>
          <w:sz w:val="22"/>
          <w:szCs w:val="22"/>
          <w:lang w:val="uk-UA"/>
        </w:rPr>
      </w:pPr>
    </w:p>
    <w:p w14:paraId="62EFE9A8" w14:textId="77777777" w:rsidR="00F221D2" w:rsidRDefault="00F221D2" w:rsidP="00F221D2">
      <w:pPr>
        <w:ind w:firstLine="720"/>
        <w:jc w:val="both"/>
        <w:rPr>
          <w:bCs/>
          <w:sz w:val="22"/>
          <w:szCs w:val="22"/>
          <w:lang w:val="uk-UA"/>
        </w:rPr>
      </w:pPr>
    </w:p>
    <w:p w14:paraId="0150AC45" w14:textId="77777777" w:rsidR="00216497" w:rsidRPr="00BD10F4" w:rsidRDefault="00216497" w:rsidP="00216497">
      <w:pPr>
        <w:ind w:firstLine="284"/>
        <w:jc w:val="both"/>
        <w:rPr>
          <w:lang w:val="uk-UA"/>
        </w:rPr>
      </w:pPr>
    </w:p>
    <w:p w14:paraId="4063674F" w14:textId="136F1128" w:rsidR="00216497" w:rsidRPr="001D1605" w:rsidRDefault="003463DE" w:rsidP="00216497">
      <w:pPr>
        <w:jc w:val="both"/>
        <w:rPr>
          <w:b/>
          <w:sz w:val="22"/>
          <w:szCs w:val="22"/>
          <w:lang w:val="uk-UA"/>
        </w:rPr>
      </w:pPr>
      <w:r w:rsidRPr="001D1605">
        <w:rPr>
          <w:b/>
          <w:sz w:val="22"/>
          <w:szCs w:val="22"/>
          <w:lang w:val="uk-UA"/>
        </w:rPr>
        <w:t>Директор</w:t>
      </w:r>
      <w:r w:rsidR="00216497" w:rsidRPr="001D1605">
        <w:rPr>
          <w:b/>
          <w:sz w:val="22"/>
          <w:szCs w:val="22"/>
          <w:lang w:val="uk-UA"/>
        </w:rPr>
        <w:t xml:space="preserve">  ПрАТ </w:t>
      </w:r>
      <w:r w:rsidR="00216497" w:rsidRPr="001D1605">
        <w:rPr>
          <w:b/>
          <w:sz w:val="22"/>
          <w:szCs w:val="22"/>
          <w:lang w:val="uk-UA" w:eastAsia="uk-UA"/>
        </w:rPr>
        <w:t xml:space="preserve">«ШРБУ №82» </w:t>
      </w:r>
      <w:r w:rsidR="00F221D2">
        <w:rPr>
          <w:b/>
          <w:sz w:val="22"/>
          <w:szCs w:val="22"/>
          <w:lang w:val="uk-UA" w:eastAsia="uk-UA"/>
        </w:rPr>
        <w:t xml:space="preserve">                                          </w:t>
      </w:r>
      <w:bookmarkStart w:id="0" w:name="_GoBack"/>
      <w:bookmarkEnd w:id="0"/>
      <w:r w:rsidR="00216497" w:rsidRPr="001D1605">
        <w:rPr>
          <w:b/>
          <w:sz w:val="22"/>
          <w:szCs w:val="22"/>
          <w:lang w:val="uk-UA" w:eastAsia="uk-UA"/>
        </w:rPr>
        <w:tab/>
      </w:r>
      <w:r w:rsidRPr="001D1605">
        <w:rPr>
          <w:b/>
          <w:sz w:val="22"/>
          <w:szCs w:val="22"/>
          <w:lang w:val="uk-UA" w:eastAsia="uk-UA"/>
        </w:rPr>
        <w:t>Король В.М.</w:t>
      </w:r>
      <w:r w:rsidR="00216497" w:rsidRPr="001D1605">
        <w:rPr>
          <w:b/>
          <w:sz w:val="22"/>
          <w:szCs w:val="22"/>
          <w:lang w:val="uk-UA" w:eastAsia="uk-UA"/>
        </w:rPr>
        <w:tab/>
      </w:r>
      <w:r w:rsidR="00216497" w:rsidRPr="001D1605">
        <w:rPr>
          <w:b/>
          <w:sz w:val="22"/>
          <w:szCs w:val="22"/>
          <w:lang w:val="uk-UA"/>
        </w:rPr>
        <w:t xml:space="preserve">                       </w:t>
      </w:r>
    </w:p>
    <w:p w14:paraId="407F22A8" w14:textId="77777777" w:rsidR="00216497" w:rsidRPr="00BD10F4" w:rsidRDefault="00216497" w:rsidP="00216497">
      <w:pPr>
        <w:pStyle w:val="ac"/>
        <w:rPr>
          <w:sz w:val="20"/>
          <w:szCs w:val="20"/>
          <w:lang w:eastAsia="uk-UA"/>
        </w:rPr>
      </w:pPr>
      <w:r w:rsidRPr="00BD10F4">
        <w:rPr>
          <w:sz w:val="20"/>
          <w:szCs w:val="20"/>
          <w:lang w:eastAsia="uk-UA"/>
        </w:rPr>
        <w:tab/>
      </w:r>
      <w:r w:rsidRPr="00BD10F4">
        <w:rPr>
          <w:sz w:val="20"/>
          <w:szCs w:val="20"/>
          <w:lang w:eastAsia="uk-UA"/>
        </w:rPr>
        <w:tab/>
      </w:r>
    </w:p>
    <w:p w14:paraId="668E42AF" w14:textId="77777777" w:rsidR="00216497" w:rsidRPr="00BD10F4" w:rsidRDefault="00216497" w:rsidP="002E5258">
      <w:pPr>
        <w:ind w:firstLine="720"/>
        <w:jc w:val="both"/>
        <w:rPr>
          <w:sz w:val="22"/>
          <w:szCs w:val="22"/>
          <w:lang w:val="uk-UA"/>
        </w:rPr>
      </w:pPr>
    </w:p>
    <w:sectPr w:rsidR="00216497" w:rsidRPr="00BD10F4" w:rsidSect="00F966B6">
      <w:pgSz w:w="11907" w:h="16840" w:code="9"/>
      <w:pgMar w:top="289" w:right="454" w:bottom="454" w:left="51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31A5"/>
    <w:multiLevelType w:val="hybridMultilevel"/>
    <w:tmpl w:val="069CE8FA"/>
    <w:lvl w:ilvl="0" w:tplc="0419000F">
      <w:start w:val="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0F94C63"/>
    <w:multiLevelType w:val="hybridMultilevel"/>
    <w:tmpl w:val="3416A61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1F34AF1"/>
    <w:multiLevelType w:val="hybridMultilevel"/>
    <w:tmpl w:val="0AA6DFF0"/>
    <w:lvl w:ilvl="0" w:tplc="D86E8760">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34B4D1A"/>
    <w:multiLevelType w:val="hybridMultilevel"/>
    <w:tmpl w:val="AEC0A5F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B5A6FE3"/>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1B5E1112"/>
    <w:multiLevelType w:val="hybridMultilevel"/>
    <w:tmpl w:val="DE5641E8"/>
    <w:lvl w:ilvl="0" w:tplc="E2300F34">
      <w:start w:val="1"/>
      <w:numFmt w:val="decimal"/>
      <w:lvlText w:val="%1."/>
      <w:lvlJc w:val="left"/>
      <w:pPr>
        <w:tabs>
          <w:tab w:val="num" w:pos="360"/>
        </w:tabs>
        <w:ind w:left="360" w:hanging="360"/>
      </w:pPr>
      <w:rPr>
        <w:rFonts w:hint="default"/>
        <w:b w:val="0"/>
        <w:bCs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1C5943C7"/>
    <w:multiLevelType w:val="hybridMultilevel"/>
    <w:tmpl w:val="CF6623D6"/>
    <w:lvl w:ilvl="0" w:tplc="64E4178C">
      <w:numFmt w:val="bullet"/>
      <w:lvlText w:val="-"/>
      <w:lvlJc w:val="left"/>
      <w:pPr>
        <w:ind w:left="405" w:hanging="360"/>
      </w:pPr>
      <w:rPr>
        <w:rFonts w:ascii="Times New Roman" w:eastAsia="Times New Roman" w:hAnsi="Times New Roman" w:cs="Times New Roman" w:hint="default"/>
        <w:sz w:val="20"/>
      </w:rPr>
    </w:lvl>
    <w:lvl w:ilvl="1" w:tplc="04220003" w:tentative="1">
      <w:start w:val="1"/>
      <w:numFmt w:val="bullet"/>
      <w:lvlText w:val="o"/>
      <w:lvlJc w:val="left"/>
      <w:pPr>
        <w:ind w:left="1125" w:hanging="360"/>
      </w:pPr>
      <w:rPr>
        <w:rFonts w:ascii="Courier New" w:hAnsi="Courier New" w:cs="Courier New" w:hint="default"/>
      </w:rPr>
    </w:lvl>
    <w:lvl w:ilvl="2" w:tplc="04220005" w:tentative="1">
      <w:start w:val="1"/>
      <w:numFmt w:val="bullet"/>
      <w:lvlText w:val=""/>
      <w:lvlJc w:val="left"/>
      <w:pPr>
        <w:ind w:left="1845" w:hanging="360"/>
      </w:pPr>
      <w:rPr>
        <w:rFonts w:ascii="Wingdings" w:hAnsi="Wingdings" w:hint="default"/>
      </w:rPr>
    </w:lvl>
    <w:lvl w:ilvl="3" w:tplc="04220001" w:tentative="1">
      <w:start w:val="1"/>
      <w:numFmt w:val="bullet"/>
      <w:lvlText w:val=""/>
      <w:lvlJc w:val="left"/>
      <w:pPr>
        <w:ind w:left="2565" w:hanging="360"/>
      </w:pPr>
      <w:rPr>
        <w:rFonts w:ascii="Symbol" w:hAnsi="Symbol" w:hint="default"/>
      </w:rPr>
    </w:lvl>
    <w:lvl w:ilvl="4" w:tplc="04220003" w:tentative="1">
      <w:start w:val="1"/>
      <w:numFmt w:val="bullet"/>
      <w:lvlText w:val="o"/>
      <w:lvlJc w:val="left"/>
      <w:pPr>
        <w:ind w:left="3285" w:hanging="360"/>
      </w:pPr>
      <w:rPr>
        <w:rFonts w:ascii="Courier New" w:hAnsi="Courier New" w:cs="Courier New" w:hint="default"/>
      </w:rPr>
    </w:lvl>
    <w:lvl w:ilvl="5" w:tplc="04220005" w:tentative="1">
      <w:start w:val="1"/>
      <w:numFmt w:val="bullet"/>
      <w:lvlText w:val=""/>
      <w:lvlJc w:val="left"/>
      <w:pPr>
        <w:ind w:left="4005" w:hanging="360"/>
      </w:pPr>
      <w:rPr>
        <w:rFonts w:ascii="Wingdings" w:hAnsi="Wingdings" w:hint="default"/>
      </w:rPr>
    </w:lvl>
    <w:lvl w:ilvl="6" w:tplc="04220001" w:tentative="1">
      <w:start w:val="1"/>
      <w:numFmt w:val="bullet"/>
      <w:lvlText w:val=""/>
      <w:lvlJc w:val="left"/>
      <w:pPr>
        <w:ind w:left="4725" w:hanging="360"/>
      </w:pPr>
      <w:rPr>
        <w:rFonts w:ascii="Symbol" w:hAnsi="Symbol" w:hint="default"/>
      </w:rPr>
    </w:lvl>
    <w:lvl w:ilvl="7" w:tplc="04220003" w:tentative="1">
      <w:start w:val="1"/>
      <w:numFmt w:val="bullet"/>
      <w:lvlText w:val="o"/>
      <w:lvlJc w:val="left"/>
      <w:pPr>
        <w:ind w:left="5445" w:hanging="360"/>
      </w:pPr>
      <w:rPr>
        <w:rFonts w:ascii="Courier New" w:hAnsi="Courier New" w:cs="Courier New" w:hint="default"/>
      </w:rPr>
    </w:lvl>
    <w:lvl w:ilvl="8" w:tplc="04220005" w:tentative="1">
      <w:start w:val="1"/>
      <w:numFmt w:val="bullet"/>
      <w:lvlText w:val=""/>
      <w:lvlJc w:val="left"/>
      <w:pPr>
        <w:ind w:left="6165" w:hanging="360"/>
      </w:pPr>
      <w:rPr>
        <w:rFonts w:ascii="Wingdings" w:hAnsi="Wingdings" w:hint="default"/>
      </w:rPr>
    </w:lvl>
  </w:abstractNum>
  <w:abstractNum w:abstractNumId="7">
    <w:nsid w:val="1C691707"/>
    <w:multiLevelType w:val="hybridMultilevel"/>
    <w:tmpl w:val="436E2E18"/>
    <w:lvl w:ilvl="0" w:tplc="BDF05B66">
      <w:start w:val="2"/>
      <w:numFmt w:val="decimal"/>
      <w:lvlText w:val="%1."/>
      <w:lvlJc w:val="left"/>
      <w:pPr>
        <w:tabs>
          <w:tab w:val="num" w:pos="644"/>
        </w:tabs>
        <w:ind w:left="644" w:hanging="360"/>
      </w:pPr>
      <w:rPr>
        <w:rFonts w:hint="default"/>
        <w:b/>
        <w:bCs/>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8">
    <w:nsid w:val="227E77BA"/>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28143817"/>
    <w:multiLevelType w:val="hybridMultilevel"/>
    <w:tmpl w:val="4792143E"/>
    <w:lvl w:ilvl="0" w:tplc="F76EC766">
      <w:start w:val="1"/>
      <w:numFmt w:val="decimal"/>
      <w:lvlText w:val="%1."/>
      <w:lvlJc w:val="left"/>
      <w:pPr>
        <w:ind w:left="862" w:hanging="360"/>
      </w:pPr>
      <w:rPr>
        <w:rFonts w:hint="default"/>
        <w:sz w:val="22"/>
        <w:szCs w:val="22"/>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0">
    <w:nsid w:val="2BA76711"/>
    <w:multiLevelType w:val="hybridMultilevel"/>
    <w:tmpl w:val="41D4F6A4"/>
    <w:lvl w:ilvl="0" w:tplc="0419000F">
      <w:start w:val="1"/>
      <w:numFmt w:val="decimal"/>
      <w:lvlText w:val="%1."/>
      <w:lvlJc w:val="left"/>
      <w:pPr>
        <w:tabs>
          <w:tab w:val="num" w:pos="720"/>
        </w:tabs>
        <w:ind w:left="720" w:hanging="360"/>
      </w:pPr>
      <w:rPr>
        <w:rFonts w:hint="default"/>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05A1CE1"/>
    <w:multiLevelType w:val="hybridMultilevel"/>
    <w:tmpl w:val="B5CE1A4C"/>
    <w:lvl w:ilvl="0" w:tplc="0419000F">
      <w:start w:val="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690619B"/>
    <w:multiLevelType w:val="hybridMultilevel"/>
    <w:tmpl w:val="64BAC4F8"/>
    <w:lvl w:ilvl="0" w:tplc="1B9CB48A">
      <w:start w:val="1"/>
      <w:numFmt w:val="bullet"/>
      <w:lvlText w:val=""/>
      <w:lvlJc w:val="left"/>
      <w:pPr>
        <w:tabs>
          <w:tab w:val="num" w:pos="720"/>
        </w:tabs>
        <w:ind w:left="720" w:hanging="360"/>
      </w:pPr>
      <w:rPr>
        <w:rFonts w:ascii="Symbol" w:hAnsi="Symbol" w:cs="Symbol" w:hint="default"/>
      </w:rPr>
    </w:lvl>
    <w:lvl w:ilvl="1" w:tplc="879A8AF0">
      <w:start w:val="1"/>
      <w:numFmt w:val="bullet"/>
      <w:lvlText w:val="o"/>
      <w:lvlJc w:val="left"/>
      <w:pPr>
        <w:tabs>
          <w:tab w:val="num" w:pos="1440"/>
        </w:tabs>
        <w:ind w:left="1440" w:hanging="360"/>
      </w:pPr>
      <w:rPr>
        <w:rFonts w:ascii="Courier New" w:hAnsi="Courier New" w:cs="Courier New" w:hint="default"/>
      </w:rPr>
    </w:lvl>
    <w:lvl w:ilvl="2" w:tplc="C0A281CC">
      <w:start w:val="1"/>
      <w:numFmt w:val="bullet"/>
      <w:lvlText w:val=""/>
      <w:lvlJc w:val="left"/>
      <w:pPr>
        <w:tabs>
          <w:tab w:val="num" w:pos="2160"/>
        </w:tabs>
        <w:ind w:left="2160" w:hanging="360"/>
      </w:pPr>
      <w:rPr>
        <w:rFonts w:ascii="Wingdings" w:hAnsi="Wingdings" w:cs="Wingdings" w:hint="default"/>
      </w:rPr>
    </w:lvl>
    <w:lvl w:ilvl="3" w:tplc="DAD6E7FC">
      <w:start w:val="1"/>
      <w:numFmt w:val="bullet"/>
      <w:lvlText w:val=""/>
      <w:lvlJc w:val="left"/>
      <w:pPr>
        <w:tabs>
          <w:tab w:val="num" w:pos="2880"/>
        </w:tabs>
        <w:ind w:left="2880" w:hanging="360"/>
      </w:pPr>
      <w:rPr>
        <w:rFonts w:ascii="Symbol" w:hAnsi="Symbol" w:cs="Symbol" w:hint="default"/>
      </w:rPr>
    </w:lvl>
    <w:lvl w:ilvl="4" w:tplc="33886BBA">
      <w:start w:val="1"/>
      <w:numFmt w:val="bullet"/>
      <w:lvlText w:val="o"/>
      <w:lvlJc w:val="left"/>
      <w:pPr>
        <w:tabs>
          <w:tab w:val="num" w:pos="3600"/>
        </w:tabs>
        <w:ind w:left="3600" w:hanging="360"/>
      </w:pPr>
      <w:rPr>
        <w:rFonts w:ascii="Courier New" w:hAnsi="Courier New" w:cs="Courier New" w:hint="default"/>
      </w:rPr>
    </w:lvl>
    <w:lvl w:ilvl="5" w:tplc="54AA7DF2">
      <w:start w:val="1"/>
      <w:numFmt w:val="bullet"/>
      <w:lvlText w:val=""/>
      <w:lvlJc w:val="left"/>
      <w:pPr>
        <w:tabs>
          <w:tab w:val="num" w:pos="4320"/>
        </w:tabs>
        <w:ind w:left="4320" w:hanging="360"/>
      </w:pPr>
      <w:rPr>
        <w:rFonts w:ascii="Wingdings" w:hAnsi="Wingdings" w:cs="Wingdings" w:hint="default"/>
      </w:rPr>
    </w:lvl>
    <w:lvl w:ilvl="6" w:tplc="0AAA5A18">
      <w:start w:val="1"/>
      <w:numFmt w:val="bullet"/>
      <w:lvlText w:val=""/>
      <w:lvlJc w:val="left"/>
      <w:pPr>
        <w:tabs>
          <w:tab w:val="num" w:pos="5040"/>
        </w:tabs>
        <w:ind w:left="5040" w:hanging="360"/>
      </w:pPr>
      <w:rPr>
        <w:rFonts w:ascii="Symbol" w:hAnsi="Symbol" w:cs="Symbol" w:hint="default"/>
      </w:rPr>
    </w:lvl>
    <w:lvl w:ilvl="7" w:tplc="B0DEBDD2">
      <w:start w:val="1"/>
      <w:numFmt w:val="bullet"/>
      <w:lvlText w:val="o"/>
      <w:lvlJc w:val="left"/>
      <w:pPr>
        <w:tabs>
          <w:tab w:val="num" w:pos="5760"/>
        </w:tabs>
        <w:ind w:left="5760" w:hanging="360"/>
      </w:pPr>
      <w:rPr>
        <w:rFonts w:ascii="Courier New" w:hAnsi="Courier New" w:cs="Courier New" w:hint="default"/>
      </w:rPr>
    </w:lvl>
    <w:lvl w:ilvl="8" w:tplc="B71E9F52">
      <w:start w:val="1"/>
      <w:numFmt w:val="bullet"/>
      <w:lvlText w:val=""/>
      <w:lvlJc w:val="left"/>
      <w:pPr>
        <w:tabs>
          <w:tab w:val="num" w:pos="6480"/>
        </w:tabs>
        <w:ind w:left="6480" w:hanging="360"/>
      </w:pPr>
      <w:rPr>
        <w:rFonts w:ascii="Wingdings" w:hAnsi="Wingdings" w:cs="Wingdings" w:hint="default"/>
      </w:rPr>
    </w:lvl>
  </w:abstractNum>
  <w:abstractNum w:abstractNumId="13">
    <w:nsid w:val="3AEF20CA"/>
    <w:multiLevelType w:val="multilevel"/>
    <w:tmpl w:val="16DE8F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36D606D"/>
    <w:multiLevelType w:val="multilevel"/>
    <w:tmpl w:val="B0CE5D0C"/>
    <w:lvl w:ilvl="0">
      <w:start w:val="1"/>
      <w:numFmt w:val="decimal"/>
      <w:lvlText w:val="%1."/>
      <w:lvlJc w:val="left"/>
      <w:pPr>
        <w:tabs>
          <w:tab w:val="num" w:pos="360"/>
        </w:tabs>
        <w:ind w:left="360" w:hanging="360"/>
      </w:pPr>
      <w:rPr>
        <w:b/>
        <w:bCs/>
        <w:i w:val="0"/>
        <w:iCs w:val="0"/>
        <w:sz w:val="16"/>
        <w:szCs w:val="16"/>
      </w:rPr>
    </w:lvl>
    <w:lvl w:ilvl="1">
      <w:start w:val="1"/>
      <w:numFmt w:val="decimal"/>
      <w:isLgl/>
      <w:lvlText w:val="%1.%2."/>
      <w:lvlJc w:val="left"/>
      <w:pPr>
        <w:ind w:left="644" w:hanging="360"/>
      </w:pPr>
      <w:rPr>
        <w:rFonts w:hint="default"/>
        <w:b w:val="0"/>
        <w:i/>
        <w:sz w:val="22"/>
        <w:szCs w:val="22"/>
      </w:rPr>
    </w:lvl>
    <w:lvl w:ilvl="2">
      <w:start w:val="1"/>
      <w:numFmt w:val="decimal"/>
      <w:isLgl/>
      <w:lvlText w:val="%1.%2.%3."/>
      <w:lvlJc w:val="left"/>
      <w:pPr>
        <w:ind w:left="1530" w:hanging="720"/>
      </w:pPr>
      <w:rPr>
        <w:rFonts w:hint="default"/>
      </w:rPr>
    </w:lvl>
    <w:lvl w:ilvl="3">
      <w:start w:val="1"/>
      <w:numFmt w:val="decimal"/>
      <w:isLgl/>
      <w:lvlText w:val="%1.%2.%3.%4."/>
      <w:lvlJc w:val="left"/>
      <w:pPr>
        <w:ind w:left="1935"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75" w:hanging="1440"/>
      </w:pPr>
      <w:rPr>
        <w:rFonts w:hint="default"/>
      </w:rPr>
    </w:lvl>
    <w:lvl w:ilvl="8">
      <w:start w:val="1"/>
      <w:numFmt w:val="decimal"/>
      <w:isLgl/>
      <w:lvlText w:val="%1.%2.%3.%4.%5.%6.%7.%8.%9."/>
      <w:lvlJc w:val="left"/>
      <w:pPr>
        <w:ind w:left="5040" w:hanging="1800"/>
      </w:pPr>
      <w:rPr>
        <w:rFonts w:hint="default"/>
      </w:rPr>
    </w:lvl>
  </w:abstractNum>
  <w:abstractNum w:abstractNumId="15">
    <w:nsid w:val="49C54BDC"/>
    <w:multiLevelType w:val="hybridMultilevel"/>
    <w:tmpl w:val="75A6C64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59F71D52"/>
    <w:multiLevelType w:val="hybridMultilevel"/>
    <w:tmpl w:val="EE361716"/>
    <w:lvl w:ilvl="0" w:tplc="3C0E5D7A">
      <w:start w:val="1"/>
      <w:numFmt w:val="decimal"/>
      <w:lvlText w:val="%1."/>
      <w:lvlJc w:val="left"/>
      <w:pPr>
        <w:tabs>
          <w:tab w:val="num" w:pos="720"/>
        </w:tabs>
        <w:ind w:left="720" w:hanging="360"/>
      </w:pPr>
    </w:lvl>
    <w:lvl w:ilvl="1" w:tplc="9424C430">
      <w:start w:val="1"/>
      <w:numFmt w:val="lowerLetter"/>
      <w:lvlText w:val="%2."/>
      <w:lvlJc w:val="left"/>
      <w:pPr>
        <w:tabs>
          <w:tab w:val="num" w:pos="1440"/>
        </w:tabs>
        <w:ind w:left="1440" w:hanging="360"/>
      </w:pPr>
    </w:lvl>
    <w:lvl w:ilvl="2" w:tplc="F6F2446C">
      <w:start w:val="1"/>
      <w:numFmt w:val="lowerRoman"/>
      <w:lvlText w:val="%3."/>
      <w:lvlJc w:val="right"/>
      <w:pPr>
        <w:tabs>
          <w:tab w:val="num" w:pos="2160"/>
        </w:tabs>
        <w:ind w:left="2160" w:hanging="180"/>
      </w:pPr>
    </w:lvl>
    <w:lvl w:ilvl="3" w:tplc="5EAEC6EE">
      <w:start w:val="1"/>
      <w:numFmt w:val="decimal"/>
      <w:lvlText w:val="%4."/>
      <w:lvlJc w:val="left"/>
      <w:pPr>
        <w:tabs>
          <w:tab w:val="num" w:pos="2880"/>
        </w:tabs>
        <w:ind w:left="2880" w:hanging="360"/>
      </w:pPr>
    </w:lvl>
    <w:lvl w:ilvl="4" w:tplc="2B3035DA">
      <w:start w:val="1"/>
      <w:numFmt w:val="lowerLetter"/>
      <w:lvlText w:val="%5."/>
      <w:lvlJc w:val="left"/>
      <w:pPr>
        <w:tabs>
          <w:tab w:val="num" w:pos="3600"/>
        </w:tabs>
        <w:ind w:left="3600" w:hanging="360"/>
      </w:pPr>
    </w:lvl>
    <w:lvl w:ilvl="5" w:tplc="40D49520">
      <w:start w:val="1"/>
      <w:numFmt w:val="lowerRoman"/>
      <w:lvlText w:val="%6."/>
      <w:lvlJc w:val="right"/>
      <w:pPr>
        <w:tabs>
          <w:tab w:val="num" w:pos="4320"/>
        </w:tabs>
        <w:ind w:left="4320" w:hanging="180"/>
      </w:pPr>
    </w:lvl>
    <w:lvl w:ilvl="6" w:tplc="8E00FCA0">
      <w:start w:val="1"/>
      <w:numFmt w:val="decimal"/>
      <w:lvlText w:val="%7."/>
      <w:lvlJc w:val="left"/>
      <w:pPr>
        <w:tabs>
          <w:tab w:val="num" w:pos="5040"/>
        </w:tabs>
        <w:ind w:left="5040" w:hanging="360"/>
      </w:pPr>
    </w:lvl>
    <w:lvl w:ilvl="7" w:tplc="393C370E">
      <w:start w:val="1"/>
      <w:numFmt w:val="lowerLetter"/>
      <w:lvlText w:val="%8."/>
      <w:lvlJc w:val="left"/>
      <w:pPr>
        <w:tabs>
          <w:tab w:val="num" w:pos="5760"/>
        </w:tabs>
        <w:ind w:left="5760" w:hanging="360"/>
      </w:pPr>
    </w:lvl>
    <w:lvl w:ilvl="8" w:tplc="8030110A">
      <w:start w:val="1"/>
      <w:numFmt w:val="lowerRoman"/>
      <w:lvlText w:val="%9."/>
      <w:lvlJc w:val="right"/>
      <w:pPr>
        <w:tabs>
          <w:tab w:val="num" w:pos="6480"/>
        </w:tabs>
        <w:ind w:left="6480" w:hanging="180"/>
      </w:pPr>
    </w:lvl>
  </w:abstractNum>
  <w:abstractNum w:abstractNumId="17">
    <w:nsid w:val="600310C8"/>
    <w:multiLevelType w:val="hybridMultilevel"/>
    <w:tmpl w:val="77429626"/>
    <w:lvl w:ilvl="0" w:tplc="CC7EBA30">
      <w:numFmt w:val="bullet"/>
      <w:lvlText w:val="-"/>
      <w:lvlJc w:val="left"/>
      <w:pPr>
        <w:ind w:left="1068" w:hanging="360"/>
      </w:pPr>
      <w:rPr>
        <w:rFonts w:ascii="Times New Roman" w:eastAsia="Times New Roman" w:hAnsi="Times New Roman" w:cs="Times New Roman" w:hint="default"/>
        <w:sz w:val="20"/>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8">
    <w:nsid w:val="67B85B23"/>
    <w:multiLevelType w:val="hybridMultilevel"/>
    <w:tmpl w:val="4BEACD8A"/>
    <w:lvl w:ilvl="0" w:tplc="C6FAEFEE">
      <w:start w:val="1"/>
      <w:numFmt w:val="decimal"/>
      <w:lvlText w:val="%1."/>
      <w:lvlJc w:val="left"/>
      <w:pPr>
        <w:tabs>
          <w:tab w:val="num" w:pos="1440"/>
        </w:tabs>
        <w:ind w:left="1440" w:hanging="360"/>
      </w:pPr>
    </w:lvl>
    <w:lvl w:ilvl="1" w:tplc="426A369C">
      <w:start w:val="1"/>
      <w:numFmt w:val="lowerLetter"/>
      <w:lvlText w:val="%2."/>
      <w:lvlJc w:val="left"/>
      <w:pPr>
        <w:tabs>
          <w:tab w:val="num" w:pos="2160"/>
        </w:tabs>
        <w:ind w:left="2160" w:hanging="360"/>
      </w:pPr>
    </w:lvl>
    <w:lvl w:ilvl="2" w:tplc="6CB02F86">
      <w:start w:val="1"/>
      <w:numFmt w:val="lowerRoman"/>
      <w:lvlText w:val="%3."/>
      <w:lvlJc w:val="right"/>
      <w:pPr>
        <w:tabs>
          <w:tab w:val="num" w:pos="2880"/>
        </w:tabs>
        <w:ind w:left="2880" w:hanging="180"/>
      </w:pPr>
    </w:lvl>
    <w:lvl w:ilvl="3" w:tplc="7F426B16">
      <w:start w:val="1"/>
      <w:numFmt w:val="decimal"/>
      <w:lvlText w:val="%4."/>
      <w:lvlJc w:val="left"/>
      <w:pPr>
        <w:tabs>
          <w:tab w:val="num" w:pos="3600"/>
        </w:tabs>
        <w:ind w:left="3600" w:hanging="360"/>
      </w:pPr>
    </w:lvl>
    <w:lvl w:ilvl="4" w:tplc="C5CE2930">
      <w:start w:val="1"/>
      <w:numFmt w:val="lowerLetter"/>
      <w:lvlText w:val="%5."/>
      <w:lvlJc w:val="left"/>
      <w:pPr>
        <w:tabs>
          <w:tab w:val="num" w:pos="4320"/>
        </w:tabs>
        <w:ind w:left="4320" w:hanging="360"/>
      </w:pPr>
    </w:lvl>
    <w:lvl w:ilvl="5" w:tplc="5E28A6FA">
      <w:start w:val="1"/>
      <w:numFmt w:val="lowerRoman"/>
      <w:lvlText w:val="%6."/>
      <w:lvlJc w:val="right"/>
      <w:pPr>
        <w:tabs>
          <w:tab w:val="num" w:pos="5040"/>
        </w:tabs>
        <w:ind w:left="5040" w:hanging="180"/>
      </w:pPr>
    </w:lvl>
    <w:lvl w:ilvl="6" w:tplc="400A3960">
      <w:start w:val="1"/>
      <w:numFmt w:val="decimal"/>
      <w:lvlText w:val="%7."/>
      <w:lvlJc w:val="left"/>
      <w:pPr>
        <w:tabs>
          <w:tab w:val="num" w:pos="5760"/>
        </w:tabs>
        <w:ind w:left="5760" w:hanging="360"/>
      </w:pPr>
    </w:lvl>
    <w:lvl w:ilvl="7" w:tplc="A142E94E">
      <w:start w:val="1"/>
      <w:numFmt w:val="lowerLetter"/>
      <w:lvlText w:val="%8."/>
      <w:lvlJc w:val="left"/>
      <w:pPr>
        <w:tabs>
          <w:tab w:val="num" w:pos="6480"/>
        </w:tabs>
        <w:ind w:left="6480" w:hanging="360"/>
      </w:pPr>
    </w:lvl>
    <w:lvl w:ilvl="8" w:tplc="ED7AE87A">
      <w:start w:val="1"/>
      <w:numFmt w:val="lowerRoman"/>
      <w:lvlText w:val="%9."/>
      <w:lvlJc w:val="right"/>
      <w:pPr>
        <w:tabs>
          <w:tab w:val="num" w:pos="7200"/>
        </w:tabs>
        <w:ind w:left="7200" w:hanging="180"/>
      </w:pPr>
    </w:lvl>
  </w:abstractNum>
  <w:abstractNum w:abstractNumId="19">
    <w:nsid w:val="73817E81"/>
    <w:multiLevelType w:val="singleLevel"/>
    <w:tmpl w:val="0419000F"/>
    <w:lvl w:ilvl="0">
      <w:start w:val="1"/>
      <w:numFmt w:val="decimal"/>
      <w:lvlText w:val="%1."/>
      <w:lvlJc w:val="left"/>
      <w:pPr>
        <w:tabs>
          <w:tab w:val="num" w:pos="360"/>
        </w:tabs>
        <w:ind w:left="360" w:hanging="360"/>
      </w:pPr>
      <w:rPr>
        <w:rFonts w:hint="default"/>
      </w:rPr>
    </w:lvl>
  </w:abstractNum>
  <w:num w:numId="1">
    <w:abstractNumId w:val="12"/>
  </w:num>
  <w:num w:numId="2">
    <w:abstractNumId w:val="18"/>
  </w:num>
  <w:num w:numId="3">
    <w:abstractNumId w:val="8"/>
  </w:num>
  <w:num w:numId="4">
    <w:abstractNumId w:val="16"/>
  </w:num>
  <w:num w:numId="5">
    <w:abstractNumId w:val="4"/>
  </w:num>
  <w:num w:numId="6">
    <w:abstractNumId w:val="19"/>
  </w:num>
  <w:num w:numId="7">
    <w:abstractNumId w:val="14"/>
  </w:num>
  <w:num w:numId="8">
    <w:abstractNumId w:val="11"/>
  </w:num>
  <w:num w:numId="9">
    <w:abstractNumId w:val="0"/>
  </w:num>
  <w:num w:numId="10">
    <w:abstractNumId w:val="3"/>
  </w:num>
  <w:num w:numId="11">
    <w:abstractNumId w:val="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7"/>
  </w:num>
  <w:num w:numId="16">
    <w:abstractNumId w:val="9"/>
  </w:num>
  <w:num w:numId="17">
    <w:abstractNumId w:val="15"/>
  </w:num>
  <w:num w:numId="18">
    <w:abstractNumId w:val="13"/>
  </w:num>
  <w:num w:numId="19">
    <w:abstractNumId w:val="17"/>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48DA"/>
    <w:rsid w:val="00000141"/>
    <w:rsid w:val="00000254"/>
    <w:rsid w:val="00007E63"/>
    <w:rsid w:val="00020A17"/>
    <w:rsid w:val="000215CB"/>
    <w:rsid w:val="00023E7C"/>
    <w:rsid w:val="000262E5"/>
    <w:rsid w:val="00026924"/>
    <w:rsid w:val="000321F5"/>
    <w:rsid w:val="00036632"/>
    <w:rsid w:val="00043D10"/>
    <w:rsid w:val="00092F9D"/>
    <w:rsid w:val="000A0A44"/>
    <w:rsid w:val="000A3450"/>
    <w:rsid w:val="000A5D42"/>
    <w:rsid w:val="000C3227"/>
    <w:rsid w:val="000C6565"/>
    <w:rsid w:val="000C732B"/>
    <w:rsid w:val="000D02B8"/>
    <w:rsid w:val="000D1BC5"/>
    <w:rsid w:val="000D48DA"/>
    <w:rsid w:val="000E0E39"/>
    <w:rsid w:val="000E1904"/>
    <w:rsid w:val="000E3D65"/>
    <w:rsid w:val="000F7AD6"/>
    <w:rsid w:val="000F7DD1"/>
    <w:rsid w:val="0010473E"/>
    <w:rsid w:val="00104CAB"/>
    <w:rsid w:val="001053FA"/>
    <w:rsid w:val="001147B2"/>
    <w:rsid w:val="00120FC7"/>
    <w:rsid w:val="0014463A"/>
    <w:rsid w:val="00151581"/>
    <w:rsid w:val="001620CF"/>
    <w:rsid w:val="001659F3"/>
    <w:rsid w:val="0017355F"/>
    <w:rsid w:val="00176803"/>
    <w:rsid w:val="00177B56"/>
    <w:rsid w:val="00187FF1"/>
    <w:rsid w:val="001918E4"/>
    <w:rsid w:val="001A5C2E"/>
    <w:rsid w:val="001B2069"/>
    <w:rsid w:val="001B3C32"/>
    <w:rsid w:val="001B6263"/>
    <w:rsid w:val="001D1605"/>
    <w:rsid w:val="001D2216"/>
    <w:rsid w:val="001D328A"/>
    <w:rsid w:val="001D5E39"/>
    <w:rsid w:val="001F23CF"/>
    <w:rsid w:val="001F7734"/>
    <w:rsid w:val="00205CC1"/>
    <w:rsid w:val="00206E58"/>
    <w:rsid w:val="00216497"/>
    <w:rsid w:val="00220D03"/>
    <w:rsid w:val="0022664D"/>
    <w:rsid w:val="0023165F"/>
    <w:rsid w:val="00233140"/>
    <w:rsid w:val="00244E93"/>
    <w:rsid w:val="0025452F"/>
    <w:rsid w:val="0026486C"/>
    <w:rsid w:val="0027525A"/>
    <w:rsid w:val="00292E0A"/>
    <w:rsid w:val="00295893"/>
    <w:rsid w:val="00297FFC"/>
    <w:rsid w:val="002B4970"/>
    <w:rsid w:val="002B4F48"/>
    <w:rsid w:val="002C7591"/>
    <w:rsid w:val="002D3271"/>
    <w:rsid w:val="002E3068"/>
    <w:rsid w:val="002E4854"/>
    <w:rsid w:val="002E5258"/>
    <w:rsid w:val="002F155E"/>
    <w:rsid w:val="00301FB1"/>
    <w:rsid w:val="00312C40"/>
    <w:rsid w:val="00317941"/>
    <w:rsid w:val="00336063"/>
    <w:rsid w:val="003422DA"/>
    <w:rsid w:val="003463DE"/>
    <w:rsid w:val="00351B69"/>
    <w:rsid w:val="003534F1"/>
    <w:rsid w:val="00362BA2"/>
    <w:rsid w:val="00363A36"/>
    <w:rsid w:val="00365614"/>
    <w:rsid w:val="00370953"/>
    <w:rsid w:val="00375B22"/>
    <w:rsid w:val="00377626"/>
    <w:rsid w:val="00395A51"/>
    <w:rsid w:val="00395FDF"/>
    <w:rsid w:val="0039715F"/>
    <w:rsid w:val="003A11F0"/>
    <w:rsid w:val="003A1355"/>
    <w:rsid w:val="003A4F96"/>
    <w:rsid w:val="003A53A5"/>
    <w:rsid w:val="003B60D6"/>
    <w:rsid w:val="003B6AA5"/>
    <w:rsid w:val="003B768E"/>
    <w:rsid w:val="003C0238"/>
    <w:rsid w:val="003C0314"/>
    <w:rsid w:val="003C13BE"/>
    <w:rsid w:val="003C7FF1"/>
    <w:rsid w:val="003D00AC"/>
    <w:rsid w:val="003D1C38"/>
    <w:rsid w:val="003D3782"/>
    <w:rsid w:val="003F0E16"/>
    <w:rsid w:val="003F2FB5"/>
    <w:rsid w:val="003F3DDE"/>
    <w:rsid w:val="003F58D7"/>
    <w:rsid w:val="004006B8"/>
    <w:rsid w:val="0040212B"/>
    <w:rsid w:val="00406837"/>
    <w:rsid w:val="004114DD"/>
    <w:rsid w:val="00414DFB"/>
    <w:rsid w:val="00415055"/>
    <w:rsid w:val="00426EF2"/>
    <w:rsid w:val="00430E0F"/>
    <w:rsid w:val="0043148A"/>
    <w:rsid w:val="004433D5"/>
    <w:rsid w:val="00456B78"/>
    <w:rsid w:val="00465EBE"/>
    <w:rsid w:val="00467AA6"/>
    <w:rsid w:val="0047451B"/>
    <w:rsid w:val="00476EED"/>
    <w:rsid w:val="00486654"/>
    <w:rsid w:val="00492C78"/>
    <w:rsid w:val="00496364"/>
    <w:rsid w:val="004A59A3"/>
    <w:rsid w:val="004A7739"/>
    <w:rsid w:val="004B6DB6"/>
    <w:rsid w:val="004C517D"/>
    <w:rsid w:val="004C7865"/>
    <w:rsid w:val="004E7973"/>
    <w:rsid w:val="004E7DC8"/>
    <w:rsid w:val="004F1B7B"/>
    <w:rsid w:val="004F2003"/>
    <w:rsid w:val="00505C57"/>
    <w:rsid w:val="00517EBC"/>
    <w:rsid w:val="005209AA"/>
    <w:rsid w:val="0052730A"/>
    <w:rsid w:val="00531E5B"/>
    <w:rsid w:val="00533854"/>
    <w:rsid w:val="00542B34"/>
    <w:rsid w:val="0055463C"/>
    <w:rsid w:val="00554647"/>
    <w:rsid w:val="00560B4E"/>
    <w:rsid w:val="00563D0C"/>
    <w:rsid w:val="0057096E"/>
    <w:rsid w:val="00571C3E"/>
    <w:rsid w:val="00582C26"/>
    <w:rsid w:val="00591B9D"/>
    <w:rsid w:val="005976A1"/>
    <w:rsid w:val="005A5A35"/>
    <w:rsid w:val="005B26B8"/>
    <w:rsid w:val="005B3C14"/>
    <w:rsid w:val="005B65C8"/>
    <w:rsid w:val="005C3703"/>
    <w:rsid w:val="005C3C97"/>
    <w:rsid w:val="005C6E3E"/>
    <w:rsid w:val="005D0494"/>
    <w:rsid w:val="005E2D6B"/>
    <w:rsid w:val="00616378"/>
    <w:rsid w:val="0062466A"/>
    <w:rsid w:val="006256E6"/>
    <w:rsid w:val="00631029"/>
    <w:rsid w:val="00631FC1"/>
    <w:rsid w:val="00632D28"/>
    <w:rsid w:val="006348E2"/>
    <w:rsid w:val="0064008E"/>
    <w:rsid w:val="00641D12"/>
    <w:rsid w:val="00642B90"/>
    <w:rsid w:val="00644D84"/>
    <w:rsid w:val="00650F94"/>
    <w:rsid w:val="00652231"/>
    <w:rsid w:val="00652DDC"/>
    <w:rsid w:val="00653A4B"/>
    <w:rsid w:val="00655C6D"/>
    <w:rsid w:val="00655E78"/>
    <w:rsid w:val="00663740"/>
    <w:rsid w:val="006655DF"/>
    <w:rsid w:val="00665B5E"/>
    <w:rsid w:val="00672C99"/>
    <w:rsid w:val="006748A1"/>
    <w:rsid w:val="00687ACC"/>
    <w:rsid w:val="00692E5D"/>
    <w:rsid w:val="006A3AB7"/>
    <w:rsid w:val="006B0389"/>
    <w:rsid w:val="006B2E5E"/>
    <w:rsid w:val="006D4C05"/>
    <w:rsid w:val="006D64EC"/>
    <w:rsid w:val="006E068C"/>
    <w:rsid w:val="006E0FD4"/>
    <w:rsid w:val="006E44C3"/>
    <w:rsid w:val="006E5757"/>
    <w:rsid w:val="00704167"/>
    <w:rsid w:val="00715A97"/>
    <w:rsid w:val="007440D4"/>
    <w:rsid w:val="00747F94"/>
    <w:rsid w:val="0075479C"/>
    <w:rsid w:val="00774B29"/>
    <w:rsid w:val="00785444"/>
    <w:rsid w:val="00795C72"/>
    <w:rsid w:val="007A029A"/>
    <w:rsid w:val="007A37A1"/>
    <w:rsid w:val="007A442E"/>
    <w:rsid w:val="007B78B0"/>
    <w:rsid w:val="007C653E"/>
    <w:rsid w:val="007D1943"/>
    <w:rsid w:val="007D2BCB"/>
    <w:rsid w:val="007D2D2B"/>
    <w:rsid w:val="007D60D6"/>
    <w:rsid w:val="007D68FF"/>
    <w:rsid w:val="007E3500"/>
    <w:rsid w:val="0081366B"/>
    <w:rsid w:val="00821294"/>
    <w:rsid w:val="00822982"/>
    <w:rsid w:val="00835994"/>
    <w:rsid w:val="008502BE"/>
    <w:rsid w:val="00851795"/>
    <w:rsid w:val="00851A73"/>
    <w:rsid w:val="0085619D"/>
    <w:rsid w:val="008613E3"/>
    <w:rsid w:val="0086334C"/>
    <w:rsid w:val="00866ADF"/>
    <w:rsid w:val="00872360"/>
    <w:rsid w:val="0087365A"/>
    <w:rsid w:val="00876C40"/>
    <w:rsid w:val="0087791D"/>
    <w:rsid w:val="008800B0"/>
    <w:rsid w:val="00880E58"/>
    <w:rsid w:val="00881FE1"/>
    <w:rsid w:val="008826BD"/>
    <w:rsid w:val="00883707"/>
    <w:rsid w:val="00883816"/>
    <w:rsid w:val="008841B9"/>
    <w:rsid w:val="008859CA"/>
    <w:rsid w:val="00885A12"/>
    <w:rsid w:val="00892F31"/>
    <w:rsid w:val="008B45CC"/>
    <w:rsid w:val="008B67A5"/>
    <w:rsid w:val="008C1B33"/>
    <w:rsid w:val="008D112E"/>
    <w:rsid w:val="008D68EB"/>
    <w:rsid w:val="008D7C49"/>
    <w:rsid w:val="008E13E5"/>
    <w:rsid w:val="008E4DF7"/>
    <w:rsid w:val="008E590F"/>
    <w:rsid w:val="008F0A3A"/>
    <w:rsid w:val="008F1176"/>
    <w:rsid w:val="00900A03"/>
    <w:rsid w:val="00910896"/>
    <w:rsid w:val="0091130F"/>
    <w:rsid w:val="00917730"/>
    <w:rsid w:val="00925DA7"/>
    <w:rsid w:val="00931F0E"/>
    <w:rsid w:val="009456CE"/>
    <w:rsid w:val="00951D55"/>
    <w:rsid w:val="009570E7"/>
    <w:rsid w:val="00970408"/>
    <w:rsid w:val="00982778"/>
    <w:rsid w:val="0099450D"/>
    <w:rsid w:val="00994BE9"/>
    <w:rsid w:val="00997F12"/>
    <w:rsid w:val="009B1209"/>
    <w:rsid w:val="009C32FC"/>
    <w:rsid w:val="009C7905"/>
    <w:rsid w:val="009D4DCB"/>
    <w:rsid w:val="009E1A56"/>
    <w:rsid w:val="009E6196"/>
    <w:rsid w:val="009E6B28"/>
    <w:rsid w:val="009E7C0E"/>
    <w:rsid w:val="009F0883"/>
    <w:rsid w:val="00A01E4B"/>
    <w:rsid w:val="00A03BE3"/>
    <w:rsid w:val="00A1489D"/>
    <w:rsid w:val="00A14B17"/>
    <w:rsid w:val="00A16AD0"/>
    <w:rsid w:val="00A245A0"/>
    <w:rsid w:val="00A46D0E"/>
    <w:rsid w:val="00A568A7"/>
    <w:rsid w:val="00A62470"/>
    <w:rsid w:val="00A6383F"/>
    <w:rsid w:val="00A80987"/>
    <w:rsid w:val="00A81E5E"/>
    <w:rsid w:val="00A84813"/>
    <w:rsid w:val="00A8482C"/>
    <w:rsid w:val="00A90173"/>
    <w:rsid w:val="00A92600"/>
    <w:rsid w:val="00A95238"/>
    <w:rsid w:val="00AA0646"/>
    <w:rsid w:val="00AA5780"/>
    <w:rsid w:val="00AB0EA9"/>
    <w:rsid w:val="00AB1077"/>
    <w:rsid w:val="00AB221F"/>
    <w:rsid w:val="00AB6BAF"/>
    <w:rsid w:val="00AC1365"/>
    <w:rsid w:val="00AC5D8A"/>
    <w:rsid w:val="00AF1E3D"/>
    <w:rsid w:val="00B007D8"/>
    <w:rsid w:val="00B02588"/>
    <w:rsid w:val="00B04727"/>
    <w:rsid w:val="00B05599"/>
    <w:rsid w:val="00B05B2D"/>
    <w:rsid w:val="00B06AAD"/>
    <w:rsid w:val="00B1464E"/>
    <w:rsid w:val="00B22DDF"/>
    <w:rsid w:val="00B25261"/>
    <w:rsid w:val="00B27A05"/>
    <w:rsid w:val="00B465B2"/>
    <w:rsid w:val="00B4743C"/>
    <w:rsid w:val="00B53125"/>
    <w:rsid w:val="00B55A8A"/>
    <w:rsid w:val="00B6171E"/>
    <w:rsid w:val="00B64106"/>
    <w:rsid w:val="00B6719F"/>
    <w:rsid w:val="00B73AE9"/>
    <w:rsid w:val="00B75C9E"/>
    <w:rsid w:val="00B87038"/>
    <w:rsid w:val="00B875E6"/>
    <w:rsid w:val="00B937BF"/>
    <w:rsid w:val="00B9624A"/>
    <w:rsid w:val="00BA2FBD"/>
    <w:rsid w:val="00BA5754"/>
    <w:rsid w:val="00BC4769"/>
    <w:rsid w:val="00BC6033"/>
    <w:rsid w:val="00BC6495"/>
    <w:rsid w:val="00BC7AAE"/>
    <w:rsid w:val="00BD10F4"/>
    <w:rsid w:val="00BE579C"/>
    <w:rsid w:val="00BF2F1F"/>
    <w:rsid w:val="00C00B1E"/>
    <w:rsid w:val="00C05115"/>
    <w:rsid w:val="00C20B76"/>
    <w:rsid w:val="00C440CA"/>
    <w:rsid w:val="00C57725"/>
    <w:rsid w:val="00C60916"/>
    <w:rsid w:val="00C65777"/>
    <w:rsid w:val="00C80B79"/>
    <w:rsid w:val="00C8322F"/>
    <w:rsid w:val="00C87F4F"/>
    <w:rsid w:val="00C92AC6"/>
    <w:rsid w:val="00CA092A"/>
    <w:rsid w:val="00CA20D1"/>
    <w:rsid w:val="00CA5F74"/>
    <w:rsid w:val="00CB0DBC"/>
    <w:rsid w:val="00CC3325"/>
    <w:rsid w:val="00CC54A5"/>
    <w:rsid w:val="00CC66C4"/>
    <w:rsid w:val="00CD6B87"/>
    <w:rsid w:val="00CD70E4"/>
    <w:rsid w:val="00CD7B41"/>
    <w:rsid w:val="00CE0FE4"/>
    <w:rsid w:val="00CE1728"/>
    <w:rsid w:val="00CE3FFC"/>
    <w:rsid w:val="00CF4C5D"/>
    <w:rsid w:val="00D040FF"/>
    <w:rsid w:val="00D17E52"/>
    <w:rsid w:val="00D31F31"/>
    <w:rsid w:val="00D46DAB"/>
    <w:rsid w:val="00D500A0"/>
    <w:rsid w:val="00D50EEF"/>
    <w:rsid w:val="00D567C7"/>
    <w:rsid w:val="00D64A57"/>
    <w:rsid w:val="00D806E6"/>
    <w:rsid w:val="00D87ABE"/>
    <w:rsid w:val="00D905F1"/>
    <w:rsid w:val="00D90B2D"/>
    <w:rsid w:val="00DA0528"/>
    <w:rsid w:val="00DA24D9"/>
    <w:rsid w:val="00DA52BA"/>
    <w:rsid w:val="00DA59A0"/>
    <w:rsid w:val="00DB57C6"/>
    <w:rsid w:val="00DB7985"/>
    <w:rsid w:val="00DC3ACC"/>
    <w:rsid w:val="00DC5F78"/>
    <w:rsid w:val="00DC6BAA"/>
    <w:rsid w:val="00DC6DDE"/>
    <w:rsid w:val="00DD2450"/>
    <w:rsid w:val="00DD6554"/>
    <w:rsid w:val="00DE76FB"/>
    <w:rsid w:val="00DF0BC6"/>
    <w:rsid w:val="00DF24B5"/>
    <w:rsid w:val="00DF4A6D"/>
    <w:rsid w:val="00DF56FE"/>
    <w:rsid w:val="00E17762"/>
    <w:rsid w:val="00E17ACB"/>
    <w:rsid w:val="00E21B83"/>
    <w:rsid w:val="00E429EA"/>
    <w:rsid w:val="00E43D3F"/>
    <w:rsid w:val="00E54274"/>
    <w:rsid w:val="00E62229"/>
    <w:rsid w:val="00E62DC3"/>
    <w:rsid w:val="00E65D7F"/>
    <w:rsid w:val="00E739B4"/>
    <w:rsid w:val="00E86446"/>
    <w:rsid w:val="00E95BFC"/>
    <w:rsid w:val="00EC00C4"/>
    <w:rsid w:val="00ED0D67"/>
    <w:rsid w:val="00EE2600"/>
    <w:rsid w:val="00EE2B8F"/>
    <w:rsid w:val="00EF40A2"/>
    <w:rsid w:val="00F14DF9"/>
    <w:rsid w:val="00F2183D"/>
    <w:rsid w:val="00F221D2"/>
    <w:rsid w:val="00F22CE3"/>
    <w:rsid w:val="00F370AC"/>
    <w:rsid w:val="00F409E3"/>
    <w:rsid w:val="00F41336"/>
    <w:rsid w:val="00F45439"/>
    <w:rsid w:val="00F4753D"/>
    <w:rsid w:val="00F5578E"/>
    <w:rsid w:val="00F718F7"/>
    <w:rsid w:val="00F834AA"/>
    <w:rsid w:val="00F9183D"/>
    <w:rsid w:val="00F95793"/>
    <w:rsid w:val="00F95FBA"/>
    <w:rsid w:val="00F966B6"/>
    <w:rsid w:val="00FA0FEB"/>
    <w:rsid w:val="00FB2155"/>
    <w:rsid w:val="00FB41B9"/>
    <w:rsid w:val="00FB5561"/>
    <w:rsid w:val="00FC01F2"/>
    <w:rsid w:val="00FC15FD"/>
    <w:rsid w:val="00FD26F6"/>
    <w:rsid w:val="00FE4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C8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uiPriority="0"/>
    <w:lsdException w:name="Table Theme" w:locked="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DD1"/>
    <w:rPr>
      <w:lang w:val="ru-RU" w:eastAsia="ru-RU"/>
    </w:rPr>
  </w:style>
  <w:style w:type="paragraph" w:styleId="1">
    <w:name w:val="heading 1"/>
    <w:basedOn w:val="a"/>
    <w:next w:val="a"/>
    <w:link w:val="10"/>
    <w:uiPriority w:val="99"/>
    <w:qFormat/>
    <w:rsid w:val="000F7DD1"/>
    <w:pPr>
      <w:keepNext/>
      <w:ind w:left="5040"/>
      <w:outlineLvl w:val="0"/>
    </w:pPr>
    <w:rPr>
      <w:sz w:val="24"/>
      <w:szCs w:val="24"/>
    </w:rPr>
  </w:style>
  <w:style w:type="paragraph" w:styleId="2">
    <w:name w:val="heading 2"/>
    <w:basedOn w:val="a"/>
    <w:next w:val="a"/>
    <w:link w:val="20"/>
    <w:uiPriority w:val="99"/>
    <w:qFormat/>
    <w:rsid w:val="000F7DD1"/>
    <w:pPr>
      <w:keepNext/>
      <w:widowControl w:val="0"/>
      <w:spacing w:before="240" w:line="240" w:lineRule="exact"/>
      <w:ind w:firstLine="720"/>
      <w:outlineLvl w:val="1"/>
    </w:pPr>
    <w:rPr>
      <w:b/>
      <w:bCs/>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2588"/>
    <w:rPr>
      <w:rFonts w:ascii="Cambria" w:hAnsi="Cambria" w:cs="Cambria"/>
      <w:b/>
      <w:bCs/>
      <w:kern w:val="32"/>
      <w:sz w:val="32"/>
      <w:szCs w:val="32"/>
    </w:rPr>
  </w:style>
  <w:style w:type="character" w:customStyle="1" w:styleId="20">
    <w:name w:val="Заголовок 2 Знак"/>
    <w:link w:val="2"/>
    <w:uiPriority w:val="99"/>
    <w:semiHidden/>
    <w:locked/>
    <w:rsid w:val="00B02588"/>
    <w:rPr>
      <w:rFonts w:ascii="Cambria" w:hAnsi="Cambria" w:cs="Cambria"/>
      <w:b/>
      <w:bCs/>
      <w:i/>
      <w:iCs/>
      <w:sz w:val="28"/>
      <w:szCs w:val="28"/>
    </w:rPr>
  </w:style>
  <w:style w:type="paragraph" w:styleId="a3">
    <w:name w:val="Body Text"/>
    <w:basedOn w:val="a"/>
    <w:link w:val="a4"/>
    <w:uiPriority w:val="99"/>
    <w:rsid w:val="000F7DD1"/>
    <w:rPr>
      <w:sz w:val="28"/>
      <w:szCs w:val="28"/>
    </w:rPr>
  </w:style>
  <w:style w:type="character" w:customStyle="1" w:styleId="a4">
    <w:name w:val="Основной текст Знак"/>
    <w:link w:val="a3"/>
    <w:uiPriority w:val="99"/>
    <w:semiHidden/>
    <w:locked/>
    <w:rsid w:val="00B02588"/>
    <w:rPr>
      <w:sz w:val="20"/>
      <w:szCs w:val="20"/>
    </w:rPr>
  </w:style>
  <w:style w:type="paragraph" w:styleId="21">
    <w:name w:val="Body Text 2"/>
    <w:basedOn w:val="a"/>
    <w:link w:val="22"/>
    <w:uiPriority w:val="99"/>
    <w:rsid w:val="000F7DD1"/>
    <w:pPr>
      <w:jc w:val="right"/>
    </w:pPr>
    <w:rPr>
      <w:b/>
      <w:bCs/>
      <w:lang w:val="uk-UA"/>
    </w:rPr>
  </w:style>
  <w:style w:type="character" w:customStyle="1" w:styleId="22">
    <w:name w:val="Основной текст 2 Знак"/>
    <w:link w:val="21"/>
    <w:uiPriority w:val="99"/>
    <w:semiHidden/>
    <w:locked/>
    <w:rsid w:val="00B02588"/>
    <w:rPr>
      <w:sz w:val="20"/>
      <w:szCs w:val="20"/>
    </w:rPr>
  </w:style>
  <w:style w:type="paragraph" w:styleId="3">
    <w:name w:val="Body Text 3"/>
    <w:basedOn w:val="a"/>
    <w:link w:val="30"/>
    <w:uiPriority w:val="99"/>
    <w:rsid w:val="000F7DD1"/>
    <w:rPr>
      <w:sz w:val="24"/>
      <w:szCs w:val="24"/>
    </w:rPr>
  </w:style>
  <w:style w:type="character" w:customStyle="1" w:styleId="30">
    <w:name w:val="Основной текст 3 Знак"/>
    <w:link w:val="3"/>
    <w:uiPriority w:val="99"/>
    <w:semiHidden/>
    <w:locked/>
    <w:rsid w:val="00B02588"/>
    <w:rPr>
      <w:sz w:val="16"/>
      <w:szCs w:val="16"/>
    </w:rPr>
  </w:style>
  <w:style w:type="paragraph" w:styleId="a5">
    <w:name w:val="Body Text Indent"/>
    <w:basedOn w:val="a"/>
    <w:link w:val="a6"/>
    <w:uiPriority w:val="99"/>
    <w:rsid w:val="000F7DD1"/>
    <w:pPr>
      <w:tabs>
        <w:tab w:val="left" w:pos="5245"/>
      </w:tabs>
      <w:ind w:left="6804"/>
      <w:jc w:val="both"/>
    </w:pPr>
    <w:rPr>
      <w:color w:val="000000"/>
      <w:sz w:val="32"/>
      <w:szCs w:val="32"/>
      <w:lang w:val="en-US"/>
    </w:rPr>
  </w:style>
  <w:style w:type="character" w:customStyle="1" w:styleId="a6">
    <w:name w:val="Основной текст с отступом Знак"/>
    <w:link w:val="a5"/>
    <w:uiPriority w:val="99"/>
    <w:semiHidden/>
    <w:locked/>
    <w:rsid w:val="00B02588"/>
    <w:rPr>
      <w:sz w:val="20"/>
      <w:szCs w:val="20"/>
    </w:rPr>
  </w:style>
  <w:style w:type="paragraph" w:customStyle="1" w:styleId="a7">
    <w:name w:val="Содержимое таблицы"/>
    <w:basedOn w:val="a"/>
    <w:uiPriority w:val="99"/>
    <w:rsid w:val="008E13E5"/>
    <w:pPr>
      <w:widowControl w:val="0"/>
      <w:suppressLineNumbers/>
      <w:suppressAutoHyphens/>
    </w:pPr>
    <w:rPr>
      <w:rFonts w:ascii="Arial" w:hAnsi="Arial" w:cs="Arial"/>
      <w:kern w:val="1"/>
    </w:rPr>
  </w:style>
  <w:style w:type="paragraph" w:styleId="a8">
    <w:name w:val="Balloon Text"/>
    <w:basedOn w:val="a"/>
    <w:link w:val="a9"/>
    <w:uiPriority w:val="99"/>
    <w:semiHidden/>
    <w:rsid w:val="00652231"/>
    <w:rPr>
      <w:rFonts w:ascii="Tahoma" w:hAnsi="Tahoma" w:cs="Tahoma"/>
      <w:sz w:val="16"/>
      <w:szCs w:val="16"/>
    </w:rPr>
  </w:style>
  <w:style w:type="character" w:customStyle="1" w:styleId="a9">
    <w:name w:val="Текст выноски Знак"/>
    <w:link w:val="a8"/>
    <w:uiPriority w:val="99"/>
    <w:semiHidden/>
    <w:locked/>
    <w:rsid w:val="00B02588"/>
    <w:rPr>
      <w:sz w:val="2"/>
      <w:szCs w:val="2"/>
    </w:rPr>
  </w:style>
  <w:style w:type="paragraph" w:customStyle="1" w:styleId="aa">
    <w:name w:val="Знак Знак Знак Знак"/>
    <w:basedOn w:val="a"/>
    <w:uiPriority w:val="99"/>
    <w:rsid w:val="00377626"/>
    <w:rPr>
      <w:rFonts w:ascii="Verdana" w:hAnsi="Verdana" w:cs="Verdana"/>
      <w:lang w:val="en-US" w:eastAsia="en-US"/>
    </w:rPr>
  </w:style>
  <w:style w:type="paragraph" w:customStyle="1" w:styleId="11">
    <w:name w:val="Знак Знак Знак Знак1"/>
    <w:basedOn w:val="a"/>
    <w:uiPriority w:val="99"/>
    <w:rsid w:val="00B06AAD"/>
    <w:rPr>
      <w:rFonts w:ascii="Verdana" w:hAnsi="Verdana" w:cs="Verdana"/>
      <w:lang w:val="en-US" w:eastAsia="en-US"/>
    </w:rPr>
  </w:style>
  <w:style w:type="paragraph" w:customStyle="1" w:styleId="12">
    <w:name w:val="1"/>
    <w:basedOn w:val="a"/>
    <w:uiPriority w:val="99"/>
    <w:rsid w:val="001147B2"/>
    <w:rPr>
      <w:rFonts w:ascii="Verdana" w:hAnsi="Verdana" w:cs="Verdana"/>
      <w:lang w:val="en-US" w:eastAsia="en-US"/>
    </w:rPr>
  </w:style>
  <w:style w:type="paragraph" w:customStyle="1" w:styleId="13">
    <w:name w:val="Абзац списка1"/>
    <w:basedOn w:val="a"/>
    <w:uiPriority w:val="99"/>
    <w:rsid w:val="001147B2"/>
    <w:pPr>
      <w:spacing w:after="200" w:line="276" w:lineRule="auto"/>
      <w:ind w:left="720"/>
    </w:pPr>
    <w:rPr>
      <w:rFonts w:ascii="Calibri" w:hAnsi="Calibri" w:cs="Calibri"/>
      <w:sz w:val="22"/>
      <w:szCs w:val="22"/>
      <w:lang w:eastAsia="en-US"/>
    </w:rPr>
  </w:style>
  <w:style w:type="paragraph" w:customStyle="1" w:styleId="23">
    <w:name w:val="Знак Знак Знак Знак2"/>
    <w:basedOn w:val="a"/>
    <w:uiPriority w:val="99"/>
    <w:rsid w:val="003F2FB5"/>
    <w:rPr>
      <w:rFonts w:ascii="Verdana" w:hAnsi="Verdana" w:cs="Verdana"/>
      <w:lang w:val="en-US" w:eastAsia="en-US"/>
    </w:rPr>
  </w:style>
  <w:style w:type="paragraph" w:customStyle="1" w:styleId="31">
    <w:name w:val="Знак Знак Знак Знак3"/>
    <w:basedOn w:val="a"/>
    <w:uiPriority w:val="99"/>
    <w:rsid w:val="00B25261"/>
    <w:rPr>
      <w:rFonts w:ascii="Verdana" w:hAnsi="Verdana" w:cs="Verdana"/>
      <w:lang w:val="en-US" w:eastAsia="en-US"/>
    </w:rPr>
  </w:style>
  <w:style w:type="character" w:customStyle="1" w:styleId="rvts0">
    <w:name w:val="rvts0"/>
    <w:rsid w:val="00C80B79"/>
  </w:style>
  <w:style w:type="paragraph" w:customStyle="1" w:styleId="ab">
    <w:name w:val="Знак Знак Знак Знак"/>
    <w:basedOn w:val="a"/>
    <w:rsid w:val="0039715F"/>
    <w:rPr>
      <w:rFonts w:ascii="Verdana" w:hAnsi="Verdana" w:cs="Verdana"/>
      <w:lang w:val="en-US" w:eastAsia="en-US"/>
    </w:rPr>
  </w:style>
  <w:style w:type="paragraph" w:styleId="ac">
    <w:name w:val="No Spacing"/>
    <w:qFormat/>
    <w:rsid w:val="00ED0D67"/>
    <w:pPr>
      <w:widowControl w:val="0"/>
      <w:suppressAutoHyphens/>
      <w:autoSpaceDN w:val="0"/>
      <w:textAlignment w:val="baseline"/>
    </w:pPr>
    <w:rPr>
      <w:kern w:val="3"/>
      <w:sz w:val="24"/>
      <w:szCs w:val="24"/>
      <w:lang w:eastAsia="ja-JP"/>
    </w:rPr>
  </w:style>
  <w:style w:type="character" w:styleId="ad">
    <w:name w:val="Strong"/>
    <w:qFormat/>
    <w:rsid w:val="00ED0D67"/>
    <w:rPr>
      <w:b/>
      <w:bCs/>
    </w:rPr>
  </w:style>
  <w:style w:type="paragraph" w:styleId="ae">
    <w:name w:val="Normal (Web)"/>
    <w:basedOn w:val="a"/>
    <w:unhideWhenUsed/>
    <w:locked/>
    <w:rsid w:val="00216497"/>
    <w:pPr>
      <w:spacing w:before="100" w:beforeAutospacing="1" w:after="100" w:afterAutospacing="1"/>
    </w:pPr>
    <w:rPr>
      <w:color w:val="333333"/>
      <w:sz w:val="24"/>
      <w:szCs w:val="24"/>
      <w:lang w:val="uk-UA"/>
    </w:rPr>
  </w:style>
  <w:style w:type="character" w:styleId="af">
    <w:name w:val="Hyperlink"/>
    <w:uiPriority w:val="99"/>
    <w:semiHidden/>
    <w:locked/>
    <w:rsid w:val="0021649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89507">
      <w:bodyDiv w:val="1"/>
      <w:marLeft w:val="0"/>
      <w:marRight w:val="0"/>
      <w:marTop w:val="0"/>
      <w:marBottom w:val="0"/>
      <w:divBdr>
        <w:top w:val="none" w:sz="0" w:space="0" w:color="auto"/>
        <w:left w:val="none" w:sz="0" w:space="0" w:color="auto"/>
        <w:bottom w:val="none" w:sz="0" w:space="0" w:color="auto"/>
        <w:right w:val="none" w:sz="0" w:space="0" w:color="auto"/>
      </w:divBdr>
    </w:div>
    <w:div w:id="1001547535">
      <w:bodyDiv w:val="1"/>
      <w:marLeft w:val="0"/>
      <w:marRight w:val="0"/>
      <w:marTop w:val="0"/>
      <w:marBottom w:val="0"/>
      <w:divBdr>
        <w:top w:val="none" w:sz="0" w:space="0" w:color="auto"/>
        <w:left w:val="none" w:sz="0" w:space="0" w:color="auto"/>
        <w:bottom w:val="none" w:sz="0" w:space="0" w:color="auto"/>
        <w:right w:val="none" w:sz="0" w:space="0" w:color="auto"/>
      </w:divBdr>
    </w:div>
    <w:div w:id="1115490168">
      <w:bodyDiv w:val="1"/>
      <w:marLeft w:val="0"/>
      <w:marRight w:val="0"/>
      <w:marTop w:val="0"/>
      <w:marBottom w:val="0"/>
      <w:divBdr>
        <w:top w:val="none" w:sz="0" w:space="0" w:color="auto"/>
        <w:left w:val="none" w:sz="0" w:space="0" w:color="auto"/>
        <w:bottom w:val="none" w:sz="0" w:space="0" w:color="auto"/>
        <w:right w:val="none" w:sz="0" w:space="0" w:color="auto"/>
      </w:divBdr>
    </w:div>
    <w:div w:id="1256330316">
      <w:bodyDiv w:val="1"/>
      <w:marLeft w:val="0"/>
      <w:marRight w:val="0"/>
      <w:marTop w:val="0"/>
      <w:marBottom w:val="0"/>
      <w:divBdr>
        <w:top w:val="none" w:sz="0" w:space="0" w:color="auto"/>
        <w:left w:val="none" w:sz="0" w:space="0" w:color="auto"/>
        <w:bottom w:val="none" w:sz="0" w:space="0" w:color="auto"/>
        <w:right w:val="none" w:sz="0" w:space="0" w:color="auto"/>
      </w:divBdr>
    </w:div>
    <w:div w:id="1294679579">
      <w:bodyDiv w:val="1"/>
      <w:marLeft w:val="0"/>
      <w:marRight w:val="0"/>
      <w:marTop w:val="0"/>
      <w:marBottom w:val="0"/>
      <w:divBdr>
        <w:top w:val="none" w:sz="0" w:space="0" w:color="auto"/>
        <w:left w:val="none" w:sz="0" w:space="0" w:color="auto"/>
        <w:bottom w:val="none" w:sz="0" w:space="0" w:color="auto"/>
        <w:right w:val="none" w:sz="0" w:space="0" w:color="auto"/>
      </w:divBdr>
    </w:div>
    <w:div w:id="1535729796">
      <w:marLeft w:val="0"/>
      <w:marRight w:val="0"/>
      <w:marTop w:val="0"/>
      <w:marBottom w:val="0"/>
      <w:divBdr>
        <w:top w:val="none" w:sz="0" w:space="0" w:color="auto"/>
        <w:left w:val="none" w:sz="0" w:space="0" w:color="auto"/>
        <w:bottom w:val="none" w:sz="0" w:space="0" w:color="auto"/>
        <w:right w:val="none" w:sz="0" w:space="0" w:color="auto"/>
      </w:divBdr>
    </w:div>
    <w:div w:id="1535729797">
      <w:marLeft w:val="0"/>
      <w:marRight w:val="0"/>
      <w:marTop w:val="0"/>
      <w:marBottom w:val="0"/>
      <w:divBdr>
        <w:top w:val="none" w:sz="0" w:space="0" w:color="auto"/>
        <w:left w:val="none" w:sz="0" w:space="0" w:color="auto"/>
        <w:bottom w:val="none" w:sz="0" w:space="0" w:color="auto"/>
        <w:right w:val="none" w:sz="0" w:space="0" w:color="auto"/>
      </w:divBdr>
    </w:div>
    <w:div w:id="15357297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1208</TotalTime>
  <Pages>3</Pages>
  <Words>6000</Words>
  <Characters>3420</Characters>
  <Application>Microsoft Office Word</Application>
  <DocSecurity>0</DocSecurity>
  <Lines>28</Lines>
  <Paragraphs>18</Paragraphs>
  <ScaleCrop>false</ScaleCrop>
  <HeadingPairs>
    <vt:vector size="2" baseType="variant">
      <vt:variant>
        <vt:lpstr>Название</vt:lpstr>
      </vt:variant>
      <vt:variant>
        <vt:i4>1</vt:i4>
      </vt:variant>
    </vt:vector>
  </HeadingPairs>
  <TitlesOfParts>
    <vt:vector size="1" baseType="lpstr">
      <vt:lpstr>                                                                                                   </vt:lpstr>
    </vt:vector>
  </TitlesOfParts>
  <Company>Checkseal</Company>
  <LinksUpToDate>false</LinksUpToDate>
  <CharactersWithSpaces>9402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Popsuy V.V.</dc:creator>
  <cp:keywords/>
  <dc:description/>
  <cp:lastModifiedBy>Elena</cp:lastModifiedBy>
  <cp:revision>77</cp:revision>
  <cp:lastPrinted>2018-12-29T11:29:00Z</cp:lastPrinted>
  <dcterms:created xsi:type="dcterms:W3CDTF">2018-02-14T09:57:00Z</dcterms:created>
  <dcterms:modified xsi:type="dcterms:W3CDTF">2023-03-23T10:26:00Z</dcterms:modified>
</cp:coreProperties>
</file>